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52" w:rsidRDefault="00CF4152" w:rsidP="00CF4152">
      <w:pPr>
        <w:pStyle w:val="a3"/>
        <w:spacing w:before="130" w:line="260" w:lineRule="exact"/>
        <w:ind w:left="0" w:firstLine="539"/>
        <w:jc w:val="right"/>
        <w:rPr>
          <w:rFonts w:ascii="Cambria" w:hAnsi="Cambria"/>
          <w:sz w:val="19"/>
          <w:szCs w:val="28"/>
          <w:lang w:val="lv-LV"/>
        </w:rPr>
      </w:pPr>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rsidR="00467B4C" w:rsidRDefault="00467B4C" w:rsidP="00CF4152">
      <w:pPr>
        <w:spacing w:before="360"/>
        <w:ind w:left="567" w:right="567"/>
        <w:jc w:val="center"/>
        <w:rPr>
          <w:rFonts w:ascii="Cambria" w:hAnsi="Cambria"/>
          <w:b/>
          <w:bCs/>
          <w:sz w:val="22"/>
          <w:szCs w:val="26"/>
        </w:rPr>
      </w:pPr>
    </w:p>
    <w:p w:rsidR="00357943" w:rsidRDefault="00CF4152" w:rsidP="00357943">
      <w:pPr>
        <w:spacing w:line="276" w:lineRule="auto"/>
        <w:ind w:left="567" w:right="567"/>
        <w:jc w:val="center"/>
        <w:rPr>
          <w:rFonts w:ascii="Cambria" w:hAnsi="Cambria"/>
          <w:b/>
          <w:bCs/>
          <w:sz w:val="22"/>
          <w:szCs w:val="26"/>
        </w:rPr>
      </w:pPr>
      <w:r>
        <w:rPr>
          <w:rFonts w:ascii="Cambria" w:hAnsi="Cambria"/>
          <w:b/>
          <w:bCs/>
          <w:sz w:val="22"/>
          <w:szCs w:val="26"/>
        </w:rPr>
        <w:t>Amatu iedalījums amatu grupās un informācija par</w:t>
      </w:r>
    </w:p>
    <w:p w:rsidR="00357943" w:rsidRDefault="00357943" w:rsidP="00357943">
      <w:pPr>
        <w:spacing w:line="276" w:lineRule="auto"/>
        <w:ind w:left="567" w:right="567"/>
        <w:jc w:val="center"/>
        <w:rPr>
          <w:rFonts w:ascii="Cambria" w:hAnsi="Cambria"/>
          <w:b/>
          <w:bCs/>
          <w:sz w:val="22"/>
          <w:szCs w:val="26"/>
        </w:rPr>
      </w:pPr>
      <w:r>
        <w:rPr>
          <w:rFonts w:ascii="Cambria" w:hAnsi="Cambria"/>
          <w:b/>
          <w:bCs/>
          <w:sz w:val="22"/>
          <w:szCs w:val="26"/>
        </w:rPr>
        <w:t xml:space="preserve"> Pašvaldības akciju sabiedrības “Daugavpils siltumtīkli”</w:t>
      </w:r>
    </w:p>
    <w:p w:rsidR="00CF4152" w:rsidRDefault="00CF4152" w:rsidP="00357943">
      <w:pPr>
        <w:spacing w:line="276" w:lineRule="auto"/>
        <w:ind w:left="567" w:right="567"/>
        <w:jc w:val="center"/>
        <w:rPr>
          <w:rFonts w:ascii="Cambria" w:hAnsi="Cambria"/>
          <w:bCs/>
          <w:sz w:val="22"/>
          <w:szCs w:val="26"/>
        </w:rPr>
      </w:pPr>
      <w:r>
        <w:rPr>
          <w:rFonts w:ascii="Cambria" w:hAnsi="Cambria"/>
          <w:b/>
          <w:bCs/>
          <w:sz w:val="22"/>
          <w:szCs w:val="26"/>
        </w:rPr>
        <w:t>amatpersonu un darbinieku mēnešalgas apmēru</w:t>
      </w:r>
      <w:r w:rsidR="00357943">
        <w:rPr>
          <w:rFonts w:ascii="Cambria" w:hAnsi="Cambria"/>
          <w:b/>
          <w:bCs/>
          <w:sz w:val="22"/>
          <w:szCs w:val="26"/>
        </w:rPr>
        <w:t xml:space="preserve"> (</w:t>
      </w:r>
      <w:r w:rsidR="003430E6">
        <w:rPr>
          <w:rFonts w:ascii="Cambria" w:hAnsi="Cambria"/>
          <w:b/>
          <w:bCs/>
          <w:sz w:val="22"/>
          <w:szCs w:val="26"/>
        </w:rPr>
        <w:t>10.02</w:t>
      </w:r>
      <w:bookmarkStart w:id="0" w:name="_GoBack"/>
      <w:bookmarkEnd w:id="0"/>
      <w:r w:rsidR="00357943">
        <w:rPr>
          <w:rFonts w:ascii="Cambria" w:hAnsi="Cambria"/>
          <w:b/>
          <w:bCs/>
          <w:sz w:val="22"/>
          <w:szCs w:val="26"/>
        </w:rPr>
        <w:t>.20</w:t>
      </w:r>
      <w:r w:rsidR="009F598B">
        <w:rPr>
          <w:rFonts w:ascii="Cambria" w:hAnsi="Cambria"/>
          <w:b/>
          <w:bCs/>
          <w:sz w:val="22"/>
          <w:szCs w:val="26"/>
        </w:rPr>
        <w:t>20</w:t>
      </w:r>
      <w:r w:rsidR="00357943">
        <w:rPr>
          <w:rFonts w:ascii="Cambria" w:hAnsi="Cambria"/>
          <w:b/>
          <w:bCs/>
          <w:sz w:val="22"/>
          <w:szCs w:val="26"/>
        </w:rPr>
        <w:t>.)</w:t>
      </w:r>
      <w:r>
        <w:rPr>
          <w:rFonts w:ascii="Cambria" w:hAnsi="Cambria"/>
          <w:b/>
          <w:bCs/>
          <w:sz w:val="22"/>
          <w:szCs w:val="26"/>
        </w:rPr>
        <w:br/>
      </w:r>
      <w:r>
        <w:rPr>
          <w:rFonts w:ascii="Cambria" w:hAnsi="Cambria"/>
          <w:bCs/>
          <w:sz w:val="22"/>
          <w:szCs w:val="26"/>
        </w:rPr>
        <w:t xml:space="preserve">(bruto, </w:t>
      </w:r>
      <w:r>
        <w:rPr>
          <w:rFonts w:ascii="Cambria" w:hAnsi="Cambria"/>
          <w:i/>
          <w:sz w:val="22"/>
          <w:szCs w:val="26"/>
        </w:rPr>
        <w:t>euro</w:t>
      </w:r>
      <w:r>
        <w:rPr>
          <w:rFonts w:ascii="Cambria" w:hAnsi="Cambria"/>
          <w:bCs/>
          <w:sz w:val="22"/>
          <w:szCs w:val="26"/>
        </w:rPr>
        <w:t>)</w:t>
      </w:r>
    </w:p>
    <w:p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4124"/>
        <w:gridCol w:w="1004"/>
        <w:gridCol w:w="1501"/>
        <w:gridCol w:w="1268"/>
      </w:tblGrid>
      <w:tr w:rsidR="00CF4152" w:rsidRPr="00930F73" w:rsidTr="00100144">
        <w:tc>
          <w:tcPr>
            <w:tcW w:w="733"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Nr.</w:t>
            </w:r>
          </w:p>
          <w:p w:rsidR="00CF4152" w:rsidRPr="00930F73" w:rsidRDefault="00CF4152">
            <w:pPr>
              <w:jc w:val="center"/>
              <w:rPr>
                <w:rFonts w:ascii="Cambria" w:hAnsi="Cambria"/>
                <w:b/>
                <w:sz w:val="19"/>
                <w:szCs w:val="24"/>
              </w:rPr>
            </w:pPr>
            <w:r w:rsidRPr="00930F73">
              <w:rPr>
                <w:rFonts w:ascii="Cambria" w:hAnsi="Cambria"/>
                <w:b/>
                <w:sz w:val="19"/>
                <w:szCs w:val="24"/>
              </w:rPr>
              <w:t>p. k.</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Amata pamatfunkcija</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Amata vietu skaits</w:t>
            </w:r>
            <w:r w:rsidRPr="00930F73">
              <w:rPr>
                <w:rFonts w:ascii="Cambria" w:hAnsi="Cambria"/>
                <w:b/>
                <w:sz w:val="19"/>
                <w:szCs w:val="24"/>
                <w:vertAlign w:val="superscript"/>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Mēnešalgas diapazons</w:t>
            </w:r>
          </w:p>
          <w:p w:rsidR="00CF4152" w:rsidRPr="00930F73" w:rsidRDefault="00CF4152">
            <w:pPr>
              <w:jc w:val="center"/>
              <w:rPr>
                <w:rFonts w:ascii="Cambria" w:hAnsi="Cambria"/>
                <w:b/>
                <w:sz w:val="19"/>
                <w:szCs w:val="24"/>
              </w:rPr>
            </w:pPr>
            <w:r w:rsidRPr="00930F73">
              <w:rPr>
                <w:rFonts w:ascii="Cambria" w:hAnsi="Cambria"/>
                <w:b/>
                <w:sz w:val="19"/>
                <w:szCs w:val="24"/>
              </w:rPr>
              <w:t>(no–līdz)</w:t>
            </w:r>
            <w:r w:rsidRPr="00930F73">
              <w:rPr>
                <w:rFonts w:ascii="Cambria" w:hAnsi="Cambria"/>
                <w:b/>
                <w:sz w:val="19"/>
                <w:szCs w:val="24"/>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Vidējā</w:t>
            </w:r>
            <w:r w:rsidRPr="00930F73">
              <w:rPr>
                <w:rFonts w:ascii="Cambria" w:hAnsi="Cambria"/>
                <w:b/>
                <w:sz w:val="19"/>
                <w:szCs w:val="24"/>
              </w:rPr>
              <w:br/>
              <w:t>mēnešalga</w:t>
            </w:r>
          </w:p>
        </w:tc>
      </w:tr>
      <w:tr w:rsidR="00CF4152" w:rsidRPr="00930F73" w:rsidTr="00100144">
        <w:tc>
          <w:tcPr>
            <w:tcW w:w="733" w:type="dxa"/>
            <w:tcBorders>
              <w:top w:val="single" w:sz="4" w:space="0" w:color="auto"/>
              <w:left w:val="single" w:sz="4" w:space="0" w:color="auto"/>
              <w:bottom w:val="single" w:sz="4" w:space="0" w:color="auto"/>
              <w:right w:val="single" w:sz="4" w:space="0" w:color="auto"/>
            </w:tcBorders>
            <w:hideMark/>
          </w:tcPr>
          <w:p w:rsidR="00CF4152" w:rsidRPr="00930F73" w:rsidRDefault="00CF4152">
            <w:pPr>
              <w:jc w:val="center"/>
              <w:rPr>
                <w:rFonts w:ascii="Cambria" w:hAnsi="Cambria"/>
                <w:b/>
                <w:sz w:val="19"/>
              </w:rPr>
            </w:pPr>
            <w:r w:rsidRPr="00930F73">
              <w:rPr>
                <w:rFonts w:ascii="Cambria" w:hAnsi="Cambria"/>
                <w:b/>
                <w:sz w:val="19"/>
              </w:rPr>
              <w:t>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2</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5</w:t>
            </w:r>
          </w:p>
        </w:tc>
      </w:tr>
      <w:tr w:rsidR="00C94E9F" w:rsidTr="004223A4">
        <w:tc>
          <w:tcPr>
            <w:tcW w:w="733" w:type="dxa"/>
            <w:tcBorders>
              <w:top w:val="single" w:sz="4" w:space="0" w:color="auto"/>
              <w:left w:val="single" w:sz="4" w:space="0" w:color="auto"/>
              <w:bottom w:val="single" w:sz="4" w:space="0" w:color="auto"/>
              <w:right w:val="single" w:sz="4" w:space="0" w:color="auto"/>
            </w:tcBorders>
            <w:hideMark/>
          </w:tcPr>
          <w:p w:rsidR="00C94E9F" w:rsidRDefault="00C94E9F" w:rsidP="004223A4">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rsidR="00C94E9F" w:rsidRDefault="00C94E9F" w:rsidP="004223A4">
            <w:pPr>
              <w:rPr>
                <w:rFonts w:ascii="Cambria" w:hAnsi="Cambria"/>
                <w:sz w:val="19"/>
                <w:szCs w:val="24"/>
              </w:rPr>
            </w:pPr>
            <w:r>
              <w:rPr>
                <w:rFonts w:ascii="Cambria" w:hAnsi="Cambria"/>
                <w:sz w:val="19"/>
                <w:szCs w:val="24"/>
              </w:rPr>
              <w:t>Administratīvā funkcija (Valdes loceklis)</w:t>
            </w:r>
          </w:p>
        </w:tc>
        <w:tc>
          <w:tcPr>
            <w:tcW w:w="1004" w:type="dxa"/>
            <w:tcBorders>
              <w:top w:val="single" w:sz="4" w:space="0" w:color="auto"/>
              <w:left w:val="single" w:sz="4" w:space="0" w:color="auto"/>
              <w:bottom w:val="single" w:sz="4" w:space="0" w:color="auto"/>
              <w:right w:val="single" w:sz="4" w:space="0" w:color="auto"/>
            </w:tcBorders>
            <w:vAlign w:val="center"/>
            <w:hideMark/>
          </w:tcPr>
          <w:p w:rsidR="00C94E9F" w:rsidRDefault="00C94E9F" w:rsidP="004223A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94E9F" w:rsidRDefault="00C94E9F" w:rsidP="00C94E9F">
            <w:pPr>
              <w:jc w:val="center"/>
              <w:rPr>
                <w:rFonts w:ascii="Cambria" w:hAnsi="Cambria"/>
                <w:sz w:val="19"/>
                <w:szCs w:val="24"/>
              </w:rPr>
            </w:pPr>
            <w:r>
              <w:rPr>
                <w:rFonts w:ascii="Cambria" w:hAnsi="Cambria"/>
                <w:sz w:val="19"/>
                <w:szCs w:val="24"/>
              </w:rPr>
              <w:t>2900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94E9F" w:rsidRDefault="00C94E9F" w:rsidP="004223A4">
            <w:pPr>
              <w:jc w:val="center"/>
              <w:rPr>
                <w:rFonts w:ascii="Cambria" w:hAnsi="Cambria"/>
                <w:sz w:val="19"/>
                <w:szCs w:val="24"/>
              </w:rPr>
            </w:pPr>
            <w:r>
              <w:rPr>
                <w:rFonts w:ascii="Cambria" w:hAnsi="Cambria"/>
                <w:sz w:val="19"/>
                <w:szCs w:val="24"/>
              </w:rPr>
              <w:t>2900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rsidR="00CF4152" w:rsidRDefault="00CF4152">
            <w:pPr>
              <w:rPr>
                <w:rFonts w:ascii="Cambria" w:hAnsi="Cambria"/>
                <w:sz w:val="19"/>
                <w:szCs w:val="24"/>
              </w:rPr>
            </w:pPr>
            <w:r>
              <w:rPr>
                <w:rFonts w:ascii="Cambria" w:hAnsi="Cambria"/>
                <w:sz w:val="19"/>
                <w:szCs w:val="24"/>
              </w:rPr>
              <w:t>Administratīvā funkcija</w:t>
            </w:r>
            <w:r w:rsidR="003B3C07">
              <w:rPr>
                <w:rFonts w:ascii="Cambria" w:hAnsi="Cambria"/>
                <w:sz w:val="19"/>
                <w:szCs w:val="24"/>
              </w:rPr>
              <w:t xml:space="preserve"> </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Default="00357943">
            <w:pPr>
              <w:jc w:val="center"/>
              <w:rPr>
                <w:rFonts w:ascii="Cambria" w:hAnsi="Cambria"/>
                <w:sz w:val="19"/>
                <w:szCs w:val="24"/>
              </w:rPr>
            </w:pPr>
            <w:r>
              <w:rPr>
                <w:rFonts w:ascii="Cambria" w:hAnsi="Cambria"/>
                <w:sz w:val="19"/>
                <w:szCs w:val="24"/>
              </w:rPr>
              <w:t>1</w:t>
            </w:r>
            <w:r w:rsidR="00C94E9F">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9B305D">
            <w:pPr>
              <w:jc w:val="center"/>
              <w:rPr>
                <w:rFonts w:ascii="Cambria" w:hAnsi="Cambria"/>
                <w:sz w:val="19"/>
                <w:szCs w:val="24"/>
              </w:rPr>
            </w:pPr>
            <w:r>
              <w:rPr>
                <w:rFonts w:ascii="Cambria" w:hAnsi="Cambria"/>
                <w:sz w:val="19"/>
                <w:szCs w:val="24"/>
              </w:rPr>
              <w:t xml:space="preserve">780 – </w:t>
            </w:r>
            <w:r w:rsidR="00073433">
              <w:rPr>
                <w:rFonts w:ascii="Cambria" w:hAnsi="Cambria"/>
                <w:sz w:val="19"/>
                <w:szCs w:val="24"/>
              </w:rPr>
              <w:t>2</w:t>
            </w:r>
            <w:r w:rsidR="00C94E9F">
              <w:rPr>
                <w:rFonts w:ascii="Cambria" w:hAnsi="Cambria"/>
                <w:sz w:val="19"/>
                <w:szCs w:val="24"/>
              </w:rPr>
              <w:t>264</w:t>
            </w:r>
            <w:r w:rsidR="003B3C07">
              <w:rPr>
                <w:rFonts w:ascii="Cambria" w:hAnsi="Cambria"/>
                <w:sz w:val="19"/>
                <w:szCs w:val="24"/>
              </w:rPr>
              <w:t xml:space="preserve"> </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94E9F">
            <w:pPr>
              <w:jc w:val="center"/>
              <w:rPr>
                <w:rFonts w:ascii="Cambria" w:hAnsi="Cambria"/>
                <w:sz w:val="19"/>
                <w:szCs w:val="24"/>
              </w:rPr>
            </w:pPr>
            <w:r>
              <w:rPr>
                <w:rFonts w:ascii="Cambria" w:hAnsi="Cambria"/>
                <w:sz w:val="19"/>
                <w:szCs w:val="24"/>
              </w:rPr>
              <w:t>1235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Grāmatvedības un finanšu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10</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700 - 1300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858</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Iekšējais audits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Informācijas tehnoloģiju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262B98">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rsidP="00262B98">
            <w:pPr>
              <w:jc w:val="center"/>
              <w:rPr>
                <w:rFonts w:ascii="Cambria" w:hAnsi="Cambria"/>
                <w:sz w:val="19"/>
                <w:szCs w:val="24"/>
              </w:rPr>
            </w:pPr>
            <w:r>
              <w:rPr>
                <w:rFonts w:ascii="Cambria" w:hAnsi="Cambria"/>
                <w:sz w:val="19"/>
                <w:szCs w:val="24"/>
              </w:rPr>
              <w:t>950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262B98">
            <w:pPr>
              <w:jc w:val="center"/>
              <w:rPr>
                <w:rFonts w:ascii="Cambria" w:hAnsi="Cambria"/>
                <w:sz w:val="19"/>
                <w:szCs w:val="24"/>
              </w:rPr>
            </w:pPr>
            <w:r>
              <w:rPr>
                <w:rFonts w:ascii="Cambria" w:hAnsi="Cambria"/>
                <w:sz w:val="19"/>
                <w:szCs w:val="24"/>
              </w:rPr>
              <w:t>950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Juridiskā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890 – 1340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1115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6.</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Komunikācija un sabiedriskās attiecības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7.</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Lietvedības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780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780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8.</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funkcija</w:t>
            </w:r>
            <w:r>
              <w:rPr>
                <w:rFonts w:ascii="Cambria" w:hAnsi="Cambria"/>
                <w:sz w:val="19"/>
                <w:szCs w:val="24"/>
                <w:vertAlign w:val="superscript"/>
              </w:rPr>
              <w:t>3</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ražošana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108</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504 -1000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680</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8.2.</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 xml:space="preserve">Siltumenerģijas pārvade </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13</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730 – 1050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815</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8.3.</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tirdzniecība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17</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620 -1190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783</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Personālvadības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980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980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Saimnieciskā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20</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455 – 830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528</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Sekretariāta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tehniskais nodrošinājums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49</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630 – 970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729</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Apsardzes un drošības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Biznesa attīstības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8C64B1">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Kvalitātes 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650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 xml:space="preserve">650 </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Papilddarbības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norēķinu uzskaite</w:t>
            </w:r>
            <w:r w:rsidR="00100144">
              <w:rPr>
                <w:rFonts w:ascii="Cambria" w:hAnsi="Cambria"/>
                <w:sz w:val="19"/>
                <w:szCs w:val="24"/>
              </w:rPr>
              <w:t xml:space="preserve"> un sadale</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11</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720 – 920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776</w:t>
            </w:r>
          </w:p>
        </w:tc>
      </w:tr>
      <w:tr w:rsidR="00CF4152" w:rsidTr="00100144">
        <w:tc>
          <w:tcPr>
            <w:tcW w:w="4857" w:type="dxa"/>
            <w:gridSpan w:val="2"/>
            <w:tcBorders>
              <w:top w:val="single" w:sz="4" w:space="0" w:color="auto"/>
              <w:left w:val="single" w:sz="4" w:space="0" w:color="auto"/>
              <w:bottom w:val="single" w:sz="4" w:space="0" w:color="auto"/>
              <w:right w:val="single" w:sz="4" w:space="0" w:color="auto"/>
            </w:tcBorders>
            <w:hideMark/>
          </w:tcPr>
          <w:p w:rsidR="00CF4152" w:rsidRDefault="00CF4152">
            <w:pPr>
              <w:jc w:val="right"/>
              <w:rPr>
                <w:rFonts w:ascii="Cambria" w:hAnsi="Cambria"/>
                <w:sz w:val="19"/>
                <w:szCs w:val="24"/>
              </w:rPr>
            </w:pPr>
            <w:r>
              <w:rPr>
                <w:rFonts w:ascii="Cambria" w:hAnsi="Cambria"/>
                <w:sz w:val="19"/>
                <w:szCs w:val="24"/>
              </w:rPr>
              <w:t>Kopā</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24</w:t>
            </w:r>
            <w:r w:rsidR="00CA4F08">
              <w:rPr>
                <w:rFonts w:ascii="Cambria" w:hAnsi="Cambria"/>
                <w:sz w:val="19"/>
                <w:szCs w:val="24"/>
              </w:rPr>
              <w:t>5</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r>
    </w:tbl>
    <w:p w:rsidR="00CF4152" w:rsidRDefault="00CF4152" w:rsidP="00CF4152">
      <w:pPr>
        <w:spacing w:before="130" w:line="260" w:lineRule="exact"/>
        <w:ind w:firstLine="539"/>
        <w:jc w:val="both"/>
        <w:rPr>
          <w:rFonts w:ascii="Cambria" w:hAnsi="Cambria"/>
          <w:sz w:val="19"/>
          <w:szCs w:val="24"/>
        </w:rPr>
      </w:pP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B77160"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funkcijas, norāda katru funkciju.</w:t>
      </w:r>
    </w:p>
    <w:sectPr w:rsidR="00B77160" w:rsidSect="00467B4C">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E2A27"/>
    <w:multiLevelType w:val="hybridMultilevel"/>
    <w:tmpl w:val="84D67630"/>
    <w:lvl w:ilvl="0" w:tplc="5C64BA96">
      <w:start w:val="3"/>
      <w:numFmt w:val="bullet"/>
      <w:lvlText w:val=""/>
      <w:lvlJc w:val="left"/>
      <w:pPr>
        <w:ind w:left="899" w:hanging="360"/>
      </w:pPr>
      <w:rPr>
        <w:rFonts w:ascii="Symbol" w:eastAsia="Times New Roman" w:hAnsi="Symbol" w:cs="Times New Roman" w:hint="default"/>
        <w:sz w:val="19"/>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2"/>
    <w:rsid w:val="00073433"/>
    <w:rsid w:val="00100144"/>
    <w:rsid w:val="00262B98"/>
    <w:rsid w:val="00310723"/>
    <w:rsid w:val="003430E6"/>
    <w:rsid w:val="00357943"/>
    <w:rsid w:val="003B3C07"/>
    <w:rsid w:val="00467B4C"/>
    <w:rsid w:val="005E7B86"/>
    <w:rsid w:val="00632845"/>
    <w:rsid w:val="00702150"/>
    <w:rsid w:val="008C64B1"/>
    <w:rsid w:val="00930F73"/>
    <w:rsid w:val="00940B73"/>
    <w:rsid w:val="009565B7"/>
    <w:rsid w:val="009B305D"/>
    <w:rsid w:val="009F598B"/>
    <w:rsid w:val="00B77160"/>
    <w:rsid w:val="00C94E9F"/>
    <w:rsid w:val="00CA4F08"/>
    <w:rsid w:val="00CF4152"/>
    <w:rsid w:val="00D82817"/>
    <w:rsid w:val="00EB0705"/>
    <w:rsid w:val="00F814A6"/>
    <w:rsid w:val="00FA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6E04"/>
  <w15:docId w15:val="{99E6B389-01AA-473C-B9B3-93F73C3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52"/>
    <w:pPr>
      <w:ind w:left="720"/>
      <w:contextualSpacing/>
    </w:pPr>
    <w:rPr>
      <w:lang w:val="en-AU"/>
    </w:rPr>
  </w:style>
  <w:style w:type="paragraph" w:customStyle="1" w:styleId="naisf">
    <w:name w:val="naisf"/>
    <w:basedOn w:val="a"/>
    <w:rsid w:val="00CF4152"/>
    <w:pPr>
      <w:spacing w:before="100" w:after="100"/>
      <w:ind w:firstLine="500"/>
      <w:jc w:val="both"/>
    </w:pPr>
    <w:rPr>
      <w:sz w:val="24"/>
      <w:szCs w:val="24"/>
    </w:rPr>
  </w:style>
  <w:style w:type="paragraph" w:styleId="a4">
    <w:name w:val="Balloon Text"/>
    <w:basedOn w:val="a"/>
    <w:link w:val="a5"/>
    <w:uiPriority w:val="99"/>
    <w:semiHidden/>
    <w:unhideWhenUsed/>
    <w:rsid w:val="005E7B86"/>
    <w:rPr>
      <w:rFonts w:ascii="Segoe UI" w:hAnsi="Segoe UI" w:cs="Segoe UI"/>
      <w:sz w:val="18"/>
      <w:szCs w:val="18"/>
    </w:rPr>
  </w:style>
  <w:style w:type="character" w:customStyle="1" w:styleId="a5">
    <w:name w:val="Текст выноски Знак"/>
    <w:basedOn w:val="a0"/>
    <w:link w:val="a4"/>
    <w:uiPriority w:val="99"/>
    <w:semiHidden/>
    <w:rsid w:val="005E7B8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 w:id="16133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55101EC4</Template>
  <TotalTime>78</TotalTime>
  <Pages>1</Pages>
  <Words>1177</Words>
  <Characters>671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Natalja Golovane</cp:lastModifiedBy>
  <cp:revision>8</cp:revision>
  <cp:lastPrinted>2020-01-09T13:04:00Z</cp:lastPrinted>
  <dcterms:created xsi:type="dcterms:W3CDTF">2020-01-09T13:01:00Z</dcterms:created>
  <dcterms:modified xsi:type="dcterms:W3CDTF">2020-02-11T13:05:00Z</dcterms:modified>
</cp:coreProperties>
</file>