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5DD2" w:rsidRDefault="001E5DD2" w:rsidP="001E5DD2">
      <w:pPr>
        <w:jc w:val="center"/>
        <w:rPr>
          <w:b/>
        </w:rPr>
      </w:pPr>
      <w:r>
        <w:rPr>
          <w:b/>
        </w:rPr>
        <w:t>Elektroenerģijas tirdzniecības līgums</w:t>
      </w:r>
      <w:r w:rsidR="00503C4F">
        <w:rPr>
          <w:b/>
        </w:rPr>
        <w:t xml:space="preserve"> Nr. _______________</w:t>
      </w:r>
    </w:p>
    <w:p w:rsidR="001E5DD2" w:rsidRDefault="001E5DD2" w:rsidP="001E5DD2">
      <w:pPr>
        <w:jc w:val="center"/>
        <w:rPr>
          <w:bCs/>
          <w:lang w:eastAsia="en-US"/>
        </w:rPr>
      </w:pPr>
      <w:r>
        <w:t>(Līguma projekts)</w:t>
      </w:r>
    </w:p>
    <w:p w:rsidR="001E5DD2" w:rsidRDefault="001E5DD2" w:rsidP="001E5DD2">
      <w:pPr>
        <w:autoSpaceDE w:val="0"/>
        <w:autoSpaceDN w:val="0"/>
        <w:adjustRightInd w:val="0"/>
      </w:pPr>
    </w:p>
    <w:p w:rsidR="001E5DD2" w:rsidRDefault="006D7A35" w:rsidP="001E5DD2">
      <w:pPr>
        <w:autoSpaceDE w:val="0"/>
        <w:autoSpaceDN w:val="0"/>
        <w:adjustRightInd w:val="0"/>
      </w:pPr>
      <w:r>
        <w:t xml:space="preserve">    Daugavpilī, </w:t>
      </w:r>
      <w:r>
        <w:tab/>
      </w:r>
      <w:r>
        <w:tab/>
      </w:r>
      <w:r>
        <w:tab/>
      </w:r>
      <w:r>
        <w:tab/>
      </w:r>
      <w:r>
        <w:tab/>
      </w:r>
      <w:r>
        <w:tab/>
        <w:t>2023</w:t>
      </w:r>
      <w:r w:rsidR="001E5DD2">
        <w:t>.gada ____._________</w:t>
      </w:r>
    </w:p>
    <w:p w:rsidR="001E5DD2" w:rsidRDefault="001E5DD2" w:rsidP="001E5DD2">
      <w:pPr>
        <w:autoSpaceDE w:val="0"/>
        <w:autoSpaceDN w:val="0"/>
        <w:adjustRightInd w:val="0"/>
        <w:jc w:val="center"/>
        <w:rPr>
          <w:sz w:val="20"/>
        </w:rPr>
      </w:pPr>
    </w:p>
    <w:p w:rsidR="001E5DD2" w:rsidRDefault="001E5DD2" w:rsidP="001E5DD2">
      <w:pPr>
        <w:ind w:firstLine="567"/>
        <w:jc w:val="both"/>
        <w:rPr>
          <w:lang w:eastAsia="en-US"/>
        </w:rPr>
      </w:pPr>
      <w:r>
        <w:rPr>
          <w:b/>
        </w:rPr>
        <w:t xml:space="preserve">Pašvaldības akciju sabiedrība </w:t>
      </w:r>
      <w:r>
        <w:rPr>
          <w:b/>
          <w:bCs/>
          <w:lang w:eastAsia="en-US"/>
        </w:rPr>
        <w:t>„</w:t>
      </w:r>
      <w:r>
        <w:rPr>
          <w:b/>
        </w:rPr>
        <w:t>Daugavpils siltumtīkli”</w:t>
      </w:r>
      <w:r>
        <w:t xml:space="preserve">, </w:t>
      </w:r>
      <w:r>
        <w:rPr>
          <w:lang w:eastAsia="en-US"/>
        </w:rPr>
        <w:t>vienotais reģistrācijas                              Nr. 41503002945, tās</w:t>
      </w:r>
      <w:r>
        <w:t xml:space="preserve"> valdes locekļa ________________ personā</w:t>
      </w:r>
      <w:r>
        <w:rPr>
          <w:lang w:eastAsia="en-US"/>
        </w:rPr>
        <w:t>, k</w:t>
      </w:r>
      <w:r w:rsidR="00077D6E">
        <w:rPr>
          <w:lang w:eastAsia="en-US"/>
        </w:rPr>
        <w:t>as</w:t>
      </w:r>
      <w:r>
        <w:rPr>
          <w:lang w:eastAsia="en-US"/>
        </w:rPr>
        <w:t xml:space="preserve"> rīkojas uz Statūtu pamata, turpmāk -</w:t>
      </w:r>
      <w:r>
        <w:rPr>
          <w:caps/>
          <w:lang w:eastAsia="en-US"/>
        </w:rPr>
        <w:t xml:space="preserve"> </w:t>
      </w:r>
      <w:r>
        <w:t>LIETOTĀJS</w:t>
      </w:r>
      <w:r>
        <w:rPr>
          <w:lang w:eastAsia="en-US"/>
        </w:rPr>
        <w:t xml:space="preserve">, no vienas puses, un </w:t>
      </w:r>
    </w:p>
    <w:p w:rsidR="001E5DD2" w:rsidRDefault="006D7A35" w:rsidP="001E5DD2">
      <w:pPr>
        <w:tabs>
          <w:tab w:val="left" w:pos="567"/>
        </w:tabs>
        <w:autoSpaceDE w:val="0"/>
        <w:autoSpaceDN w:val="0"/>
        <w:adjustRightInd w:val="0"/>
        <w:ind w:firstLine="567"/>
        <w:jc w:val="both"/>
      </w:pPr>
      <w:r>
        <w:t>______________</w:t>
      </w:r>
      <w:r w:rsidR="001E5DD2">
        <w:t xml:space="preserve">_____________________, </w:t>
      </w:r>
      <w:r>
        <w:rPr>
          <w:lang w:eastAsia="en-US"/>
        </w:rPr>
        <w:t xml:space="preserve">vienotais reģistrācijas </w:t>
      </w:r>
      <w:r w:rsidR="001E5DD2">
        <w:rPr>
          <w:lang w:eastAsia="en-US"/>
        </w:rPr>
        <w:t>Nr. _____________, tās</w:t>
      </w:r>
      <w:r w:rsidR="001E5DD2">
        <w:t xml:space="preserve"> valdes locekļa ________________ personā</w:t>
      </w:r>
      <w:r w:rsidR="00077D6E">
        <w:rPr>
          <w:lang w:eastAsia="en-US"/>
        </w:rPr>
        <w:t>, kas</w:t>
      </w:r>
      <w:r w:rsidR="001E5DD2">
        <w:rPr>
          <w:lang w:eastAsia="en-US"/>
        </w:rPr>
        <w:t xml:space="preserve"> rīkojas uz ___________ pamata</w:t>
      </w:r>
      <w:r w:rsidR="001E5DD2">
        <w:t>,</w:t>
      </w:r>
      <w:r>
        <w:t xml:space="preserve">              </w:t>
      </w:r>
      <w:r w:rsidR="001E5DD2">
        <w:t xml:space="preserve"> turpmāk – TIRGOTĀJS, abi kopā turpmāk tekstā - LĪDZĒJI, paužot savu brīvu gribu, bez spaidiem, viltus un maldiem, </w:t>
      </w:r>
      <w:r w:rsidR="001E5DD2">
        <w:rPr>
          <w:bCs/>
        </w:rPr>
        <w:t>noslēdz šo līgumu (turpmāk - Līgums) par sekojošo:</w:t>
      </w:r>
    </w:p>
    <w:p w:rsidR="001E5DD2" w:rsidRDefault="001E5DD2" w:rsidP="001E5DD2">
      <w:pPr>
        <w:tabs>
          <w:tab w:val="left" w:pos="567"/>
        </w:tabs>
        <w:autoSpaceDE w:val="0"/>
        <w:autoSpaceDN w:val="0"/>
        <w:adjustRightInd w:val="0"/>
        <w:ind w:firstLine="567"/>
        <w:jc w:val="both"/>
      </w:pPr>
    </w:p>
    <w:p w:rsidR="001E5DD2" w:rsidRPr="006D7A35" w:rsidRDefault="001E5DD2" w:rsidP="001E5DD2">
      <w:pPr>
        <w:autoSpaceDE w:val="0"/>
        <w:autoSpaceDN w:val="0"/>
        <w:adjustRightInd w:val="0"/>
        <w:jc w:val="center"/>
        <w:rPr>
          <w:b/>
        </w:rPr>
      </w:pPr>
      <w:r w:rsidRPr="006D7A35">
        <w:rPr>
          <w:b/>
        </w:rPr>
        <w:t>1. Līguma priekšmets</w:t>
      </w:r>
    </w:p>
    <w:p w:rsidR="001E5DD2" w:rsidRDefault="001E5DD2" w:rsidP="001E5DD2">
      <w:pPr>
        <w:autoSpaceDE w:val="0"/>
        <w:autoSpaceDN w:val="0"/>
        <w:adjustRightInd w:val="0"/>
        <w:ind w:left="426" w:hanging="426"/>
        <w:jc w:val="both"/>
        <w:rPr>
          <w:rStyle w:val="a"/>
          <w:rFonts w:eastAsia="Calibri"/>
          <w:sz w:val="24"/>
          <w:szCs w:val="24"/>
        </w:rPr>
      </w:pPr>
      <w:r w:rsidRPr="006D7A35">
        <w:t>1.1. TIRGOTĀJS pārdod, bet LIETOTĀJS pērk neierobežotu apjomu elektroenerģijas Līgumā noteikto elektroenerģiju patērējošo objektu vajadzībām</w:t>
      </w:r>
      <w:r w:rsidRPr="006D7A35">
        <w:rPr>
          <w:rStyle w:val="a"/>
          <w:rFonts w:eastAsia="Calibri"/>
          <w:sz w:val="24"/>
          <w:szCs w:val="24"/>
        </w:rPr>
        <w:t xml:space="preserve"> saskaņā ar Tehnisko specifikāciju (1.pielikums)</w:t>
      </w:r>
      <w:r w:rsidRPr="006D7A35">
        <w:t xml:space="preserve"> un samaksā par to. </w:t>
      </w:r>
      <w:r w:rsidRPr="006D7A35">
        <w:rPr>
          <w:rStyle w:val="a"/>
          <w:rFonts w:eastAsia="Calibri"/>
          <w:sz w:val="24"/>
          <w:szCs w:val="24"/>
        </w:rPr>
        <w:t>Elektroenerģijas tirdzniecība ietver rēķinu izrakstīšanu, maksājumu iekasēšanu, apstrādi, balansēšanas pakalpojumu un citas darbības, kas saistītas ar elektroenerģijas tirdzniecību.</w:t>
      </w:r>
      <w:r w:rsidRPr="006D7A35">
        <w:t xml:space="preserve"> </w:t>
      </w:r>
      <w:r w:rsidRPr="006D7A35">
        <w:rPr>
          <w:rStyle w:val="a"/>
          <w:rFonts w:eastAsia="Calibri"/>
          <w:sz w:val="24"/>
          <w:szCs w:val="24"/>
        </w:rPr>
        <w:t xml:space="preserve">Elektroenerģijas tirdzniecība neietver </w:t>
      </w:r>
      <w:r w:rsidRPr="006D7A35">
        <w:t xml:space="preserve">elektroenerģijas </w:t>
      </w:r>
      <w:r w:rsidRPr="006D7A35">
        <w:rPr>
          <w:rStyle w:val="a"/>
          <w:rFonts w:eastAsia="Calibri"/>
          <w:sz w:val="24"/>
          <w:szCs w:val="24"/>
        </w:rPr>
        <w:t>pārvadi, sadali.</w:t>
      </w:r>
    </w:p>
    <w:p w:rsidR="00B75FF8" w:rsidRPr="00B75FF8" w:rsidRDefault="00B75FF8" w:rsidP="00B75FF8">
      <w:pPr>
        <w:autoSpaceDE w:val="0"/>
        <w:autoSpaceDN w:val="0"/>
        <w:adjustRightInd w:val="0"/>
        <w:ind w:left="426" w:hanging="426"/>
        <w:jc w:val="both"/>
        <w:rPr>
          <w:rStyle w:val="a"/>
          <w:rFonts w:eastAsia="Calibri"/>
          <w:sz w:val="24"/>
          <w:szCs w:val="24"/>
        </w:rPr>
      </w:pPr>
      <w:r>
        <w:t>1.2. Elektroenerģijas tirdzniecības periods: no 2023.gada 1.augusta līdz 2024.gada 31.jūlijam vai līdz šī Līguma izbeigšanas brīdim.</w:t>
      </w:r>
    </w:p>
    <w:p w:rsidR="001E5DD2" w:rsidRPr="006D7A35" w:rsidRDefault="001E5DD2" w:rsidP="001E5DD2">
      <w:pPr>
        <w:pStyle w:val="Sarakstarindkopa"/>
        <w:overflowPunct/>
        <w:autoSpaceDE/>
        <w:adjustRightInd/>
        <w:ind w:left="0" w:right="142"/>
        <w:contextualSpacing/>
        <w:jc w:val="both"/>
        <w:rPr>
          <w:rStyle w:val="a"/>
          <w:rFonts w:eastAsia="Calibri"/>
          <w:sz w:val="24"/>
          <w:szCs w:val="24"/>
        </w:rPr>
      </w:pPr>
    </w:p>
    <w:p w:rsidR="001E5DD2" w:rsidRPr="006D7A35" w:rsidRDefault="001E5DD2" w:rsidP="001E5DD2">
      <w:pPr>
        <w:autoSpaceDE w:val="0"/>
        <w:autoSpaceDN w:val="0"/>
        <w:adjustRightInd w:val="0"/>
        <w:jc w:val="center"/>
        <w:rPr>
          <w:b/>
        </w:rPr>
      </w:pPr>
      <w:r w:rsidRPr="006D7A35">
        <w:rPr>
          <w:b/>
        </w:rPr>
        <w:t>2. Elektroenerģijas cena un norēķinu kārtība</w:t>
      </w:r>
    </w:p>
    <w:p w:rsidR="001E5DD2" w:rsidRPr="006D7A35" w:rsidRDefault="001E5DD2" w:rsidP="001E5DD2">
      <w:pPr>
        <w:pStyle w:val="Sarakstarindkopa"/>
        <w:overflowPunct/>
        <w:autoSpaceDE/>
        <w:adjustRightInd/>
        <w:ind w:left="426" w:right="142" w:hanging="426"/>
        <w:contextualSpacing/>
        <w:jc w:val="both"/>
        <w:rPr>
          <w:rFonts w:ascii="Times New Roman" w:hAnsi="Times New Roman" w:cs="Times New Roman"/>
          <w:sz w:val="24"/>
          <w:szCs w:val="24"/>
          <w:lang w:val="lv-LV"/>
        </w:rPr>
      </w:pPr>
      <w:r w:rsidRPr="006D7A35">
        <w:rPr>
          <w:rFonts w:ascii="Times New Roman" w:eastAsia="Calibri" w:hAnsi="Times New Roman" w:cs="Times New Roman"/>
          <w:sz w:val="24"/>
          <w:szCs w:val="24"/>
          <w:lang w:val="lv-LV"/>
        </w:rPr>
        <w:t xml:space="preserve">2.1. </w:t>
      </w:r>
      <w:r w:rsidRPr="006D7A35">
        <w:rPr>
          <w:rFonts w:ascii="Times New Roman" w:hAnsi="Times New Roman" w:cs="Times New Roman"/>
          <w:sz w:val="24"/>
          <w:szCs w:val="24"/>
          <w:lang w:val="lv-LV"/>
        </w:rPr>
        <w:t xml:space="preserve">Prognozētais elektroenerģijas apjoms un elektroenerģijas cena, par kādu </w:t>
      </w:r>
      <w:r w:rsidRPr="006D7A35">
        <w:rPr>
          <w:rFonts w:ascii="Times New Roman" w:hAnsi="Times New Roman" w:cs="Times New Roman"/>
          <w:caps/>
          <w:sz w:val="24"/>
          <w:szCs w:val="24"/>
          <w:lang w:val="lv-LV"/>
        </w:rPr>
        <w:t>Tirgotājs</w:t>
      </w:r>
      <w:r w:rsidRPr="006D7A35">
        <w:rPr>
          <w:rFonts w:ascii="Times New Roman" w:hAnsi="Times New Roman" w:cs="Times New Roman"/>
          <w:sz w:val="24"/>
          <w:szCs w:val="24"/>
          <w:lang w:val="lv-LV"/>
        </w:rPr>
        <w:t xml:space="preserve"> pārdod </w:t>
      </w:r>
      <w:r w:rsidRPr="006D7A35">
        <w:rPr>
          <w:rFonts w:ascii="Times New Roman" w:hAnsi="Times New Roman" w:cs="Times New Roman"/>
          <w:caps/>
          <w:sz w:val="24"/>
          <w:szCs w:val="24"/>
          <w:lang w:val="lv-LV"/>
        </w:rPr>
        <w:t>Lietotājam</w:t>
      </w:r>
      <w:r w:rsidRPr="006D7A35">
        <w:rPr>
          <w:rFonts w:ascii="Times New Roman" w:hAnsi="Times New Roman" w:cs="Times New Roman"/>
          <w:sz w:val="24"/>
          <w:szCs w:val="24"/>
          <w:lang w:val="lv-LV"/>
        </w:rPr>
        <w:t xml:space="preserve"> elektroenerģiju konkrētā laika zonā, ir norādīti attiecīgi </w:t>
      </w:r>
      <w:r w:rsidRPr="006D7A35">
        <w:rPr>
          <w:rStyle w:val="a"/>
          <w:rFonts w:eastAsia="Calibri"/>
          <w:sz w:val="24"/>
          <w:szCs w:val="24"/>
        </w:rPr>
        <w:t xml:space="preserve">Tehniskajā specifikācijā (1.pielikums) un </w:t>
      </w:r>
      <w:r w:rsidRPr="006D7A35">
        <w:rPr>
          <w:rFonts w:ascii="Times New Roman" w:hAnsi="Times New Roman" w:cs="Times New Roman"/>
          <w:sz w:val="24"/>
          <w:szCs w:val="24"/>
          <w:lang w:val="lv-LV"/>
        </w:rPr>
        <w:t>Finanšu piedāvājumā (2.pielikums), kas ir šī Līguma neatņemamas sastāvdaļas.</w:t>
      </w:r>
    </w:p>
    <w:p w:rsidR="001E5DD2" w:rsidRPr="006D7A35" w:rsidRDefault="001E5DD2" w:rsidP="001E5DD2">
      <w:pPr>
        <w:pStyle w:val="Sarakstarindkopa"/>
        <w:overflowPunct/>
        <w:autoSpaceDE/>
        <w:adjustRightInd/>
        <w:ind w:left="426" w:right="142" w:hanging="426"/>
        <w:contextualSpacing/>
        <w:jc w:val="both"/>
        <w:rPr>
          <w:rFonts w:ascii="Times New Roman" w:hAnsi="Times New Roman" w:cs="Times New Roman"/>
          <w:sz w:val="24"/>
          <w:szCs w:val="24"/>
          <w:lang w:val="lv-LV"/>
        </w:rPr>
      </w:pPr>
      <w:r w:rsidRPr="006D7A35">
        <w:rPr>
          <w:rFonts w:ascii="Times New Roman" w:hAnsi="Times New Roman" w:cs="Times New Roman"/>
          <w:sz w:val="24"/>
          <w:szCs w:val="24"/>
          <w:lang w:val="lv-LV"/>
        </w:rPr>
        <w:t xml:space="preserve">2.2. Elektroenerģijas cenā ietverta balansēšanas pakalpojuma cena, </w:t>
      </w:r>
      <w:r w:rsidRPr="006D7A35">
        <w:rPr>
          <w:rStyle w:val="a"/>
          <w:rFonts w:eastAsia="Calibri"/>
          <w:sz w:val="24"/>
          <w:szCs w:val="24"/>
        </w:rPr>
        <w:t xml:space="preserve">rēķinu izrakstīšana, maksājumu iekasēšana, apstrāde un citas darbības, kas saistītas ar elektroenerģijas tirdzniecību, visi nodokļi, ieskaitot elektroenerģijas nodokli, un maksas, izņemot pievienotās vērtības nodokli, kas jāapmaksā saskaņā ar Latvijas Republikas spēkā esošajiem normatīvajiem aktiem. </w:t>
      </w:r>
    </w:p>
    <w:p w:rsidR="001E5DD2" w:rsidRPr="006D7A35" w:rsidRDefault="001E5DD2" w:rsidP="001E5DD2">
      <w:pPr>
        <w:pStyle w:val="Sarakstarindkopa"/>
        <w:overflowPunct/>
        <w:autoSpaceDE/>
        <w:adjustRightInd/>
        <w:ind w:left="426" w:right="142" w:hanging="426"/>
        <w:contextualSpacing/>
        <w:jc w:val="both"/>
        <w:rPr>
          <w:rFonts w:ascii="Times New Roman" w:hAnsi="Times New Roman" w:cs="Times New Roman"/>
          <w:sz w:val="24"/>
          <w:szCs w:val="24"/>
          <w:lang w:val="lv-LV"/>
        </w:rPr>
      </w:pPr>
      <w:r w:rsidRPr="006D7A35">
        <w:rPr>
          <w:rFonts w:ascii="Times New Roman" w:hAnsi="Times New Roman" w:cs="Times New Roman"/>
          <w:sz w:val="24"/>
          <w:szCs w:val="24"/>
          <w:lang w:val="lv-LV"/>
        </w:rPr>
        <w:t xml:space="preserve">2.3. Elektroenerģijas cena paliek nemainīga visā Līguma darbības laikā. Ja </w:t>
      </w:r>
      <w:r w:rsidRPr="006D7A35">
        <w:rPr>
          <w:rFonts w:ascii="Times New Roman" w:hAnsi="Times New Roman" w:cs="Times New Roman"/>
          <w:caps/>
          <w:sz w:val="24"/>
          <w:szCs w:val="24"/>
          <w:lang w:val="lv-LV"/>
        </w:rPr>
        <w:t>Tirgotājs</w:t>
      </w:r>
      <w:r w:rsidRPr="006D7A35">
        <w:rPr>
          <w:rFonts w:ascii="Times New Roman" w:hAnsi="Times New Roman" w:cs="Times New Roman"/>
          <w:sz w:val="24"/>
          <w:szCs w:val="24"/>
          <w:lang w:val="lv-LV"/>
        </w:rPr>
        <w:t xml:space="preserve"> var piedāvāt zemāku cenu vai Latvijas Republikas tirgū tiek pārdota elektroenerģija ar zemāku cenu, </w:t>
      </w:r>
      <w:r w:rsidRPr="006D7A35">
        <w:rPr>
          <w:rFonts w:ascii="Times New Roman" w:hAnsi="Times New Roman" w:cs="Times New Roman"/>
          <w:caps/>
          <w:sz w:val="24"/>
          <w:szCs w:val="24"/>
          <w:lang w:val="lv-LV"/>
        </w:rPr>
        <w:t>Līdzēji</w:t>
      </w:r>
      <w:r w:rsidRPr="006D7A35">
        <w:rPr>
          <w:rFonts w:ascii="Times New Roman" w:hAnsi="Times New Roman" w:cs="Times New Roman"/>
          <w:sz w:val="24"/>
          <w:szCs w:val="24"/>
          <w:lang w:val="lv-LV"/>
        </w:rPr>
        <w:t xml:space="preserve"> var vienoties par atbilstošu elektroenerģijas cenas samazināšanu.</w:t>
      </w:r>
    </w:p>
    <w:p w:rsidR="001E5DD2" w:rsidRPr="006D7A35" w:rsidRDefault="001E5DD2" w:rsidP="001E5DD2">
      <w:pPr>
        <w:widowControl w:val="0"/>
        <w:tabs>
          <w:tab w:val="left" w:pos="828"/>
        </w:tabs>
        <w:ind w:left="426" w:hanging="426"/>
        <w:jc w:val="both"/>
        <w:rPr>
          <w:rStyle w:val="a"/>
          <w:rFonts w:eastAsia="Calibri"/>
          <w:sz w:val="24"/>
          <w:szCs w:val="24"/>
        </w:rPr>
      </w:pPr>
      <w:r>
        <w:t>2.</w:t>
      </w:r>
      <w:r w:rsidRPr="006D7A35">
        <w:t>4</w:t>
      </w:r>
      <w:r w:rsidR="006D7A35">
        <w:t>.</w:t>
      </w:r>
      <w:r w:rsidRPr="006D7A35">
        <w:rPr>
          <w:rStyle w:val="a"/>
          <w:rFonts w:eastAsia="Calibri"/>
          <w:sz w:val="24"/>
          <w:szCs w:val="24"/>
        </w:rPr>
        <w:t xml:space="preserve"> LĪDZĒJI vienojas, ka maksa par sistēmas pakalpojumiem, </w:t>
      </w:r>
      <w:proofErr w:type="spellStart"/>
      <w:r w:rsidRPr="006D7A35">
        <w:rPr>
          <w:rStyle w:val="a"/>
          <w:rFonts w:eastAsia="Calibri"/>
          <w:sz w:val="24"/>
          <w:szCs w:val="24"/>
        </w:rPr>
        <w:t>palīgpakalpojumiem</w:t>
      </w:r>
      <w:proofErr w:type="spellEnd"/>
      <w:r w:rsidRPr="006D7A35">
        <w:rPr>
          <w:rStyle w:val="a"/>
          <w:rFonts w:eastAsia="Calibri"/>
          <w:sz w:val="24"/>
          <w:szCs w:val="24"/>
        </w:rPr>
        <w:t xml:space="preserve"> un obligātā iepirkuma komponentēm tiek iekļauta rēķinā par LIETOTĀJA patērēto elektroenerģiju un samaksu par minētiem pakalpojumiem LIETOTĀJS veic TIRGOTĀJAM vienlaicīgi ar apmaksu par elektroenerģiju, pamatojoties uz TIRGOTĀJA Līgumā noteiktajā kārtībā izrakstītajiem rēķiniem.</w:t>
      </w:r>
    </w:p>
    <w:p w:rsidR="001E5DD2" w:rsidRPr="006D7A35" w:rsidRDefault="001E5DD2" w:rsidP="001E5DD2">
      <w:pPr>
        <w:widowControl w:val="0"/>
        <w:tabs>
          <w:tab w:val="left" w:pos="828"/>
        </w:tabs>
        <w:ind w:left="426" w:hanging="426"/>
        <w:jc w:val="both"/>
      </w:pPr>
      <w:r w:rsidRPr="006D7A35">
        <w:rPr>
          <w:rStyle w:val="a"/>
          <w:rFonts w:eastAsia="Calibri"/>
          <w:sz w:val="24"/>
          <w:szCs w:val="24"/>
        </w:rPr>
        <w:t>2.5. No</w:t>
      </w:r>
      <w:r w:rsidRPr="006D7A35">
        <w:t xml:space="preserve">rēķini par patērēto elektroenerģiju notiek reizi mēnesī par LIETOTĀJA faktiski patērēto elektroenerģijas apjomu atbilstoši </w:t>
      </w:r>
      <w:proofErr w:type="spellStart"/>
      <w:r w:rsidRPr="006D7A35">
        <w:t>komercuzskaites</w:t>
      </w:r>
      <w:proofErr w:type="spellEnd"/>
      <w:r w:rsidRPr="006D7A35">
        <w:t xml:space="preserve"> mēraparātu rādījumiem.</w:t>
      </w:r>
    </w:p>
    <w:p w:rsidR="001E5DD2" w:rsidRPr="006D7A35" w:rsidRDefault="001E5DD2" w:rsidP="001E5DD2">
      <w:pPr>
        <w:widowControl w:val="0"/>
        <w:tabs>
          <w:tab w:val="left" w:pos="828"/>
        </w:tabs>
        <w:ind w:left="426" w:hanging="426"/>
        <w:jc w:val="both"/>
      </w:pPr>
      <w:r w:rsidRPr="006D7A35">
        <w:t xml:space="preserve">2.6. </w:t>
      </w:r>
      <w:r w:rsidRPr="006D7A35">
        <w:rPr>
          <w:caps/>
        </w:rPr>
        <w:t>Tirgotājs</w:t>
      </w:r>
      <w:r w:rsidRPr="006D7A35">
        <w:t xml:space="preserve"> iesniedz LIETOTĀJAM rēķinu par iepriekšējā mēnesī patērēto elektroenerģiju līdz</w:t>
      </w:r>
      <w:r w:rsidRPr="006D7A35">
        <w:rPr>
          <w:rFonts w:eastAsia="Calibri"/>
        </w:rPr>
        <w:t xml:space="preserve"> </w:t>
      </w:r>
      <w:r w:rsidRPr="006D7A35">
        <w:t xml:space="preserve">kārtējā mēneša 10.datumam. </w:t>
      </w:r>
      <w:r w:rsidRPr="006D7A35">
        <w:rPr>
          <w:caps/>
        </w:rPr>
        <w:t>Tirgotājs</w:t>
      </w:r>
      <w:r w:rsidRPr="006D7A35">
        <w:t xml:space="preserve"> iesniedz LIETOTĀJAM rēķinu par iepriekšējā mēnesī patērēto elektroenerģiju saskaņā ar </w:t>
      </w:r>
      <w:proofErr w:type="spellStart"/>
      <w:r w:rsidRPr="006D7A35">
        <w:t>komercuzskaites</w:t>
      </w:r>
      <w:proofErr w:type="spellEnd"/>
      <w:r w:rsidRPr="006D7A35">
        <w:t xml:space="preserve"> mēraparātu rādījumiem, norādot maksu par katru objektu un ielu. Līdzēji vienojas, ka </w:t>
      </w:r>
      <w:r w:rsidRPr="006D7A35">
        <w:rPr>
          <w:caps/>
        </w:rPr>
        <w:t>Tirgotājs</w:t>
      </w:r>
      <w:r w:rsidRPr="006D7A35">
        <w:t xml:space="preserve"> var iesniegt LIETOTĀJAM elektroniski sagatavotu rēķinu, nosūtot to uz </w:t>
      </w:r>
      <w:r w:rsidR="006D7A35">
        <w:t xml:space="preserve">         </w:t>
      </w:r>
      <w:r w:rsidRPr="006D7A35">
        <w:t xml:space="preserve">e-pasta adresi: dsiltumtikli@apollo.lv. </w:t>
      </w:r>
      <w:r w:rsidRPr="006D7A35">
        <w:rPr>
          <w:caps/>
        </w:rPr>
        <w:t>Tirgotāja</w:t>
      </w:r>
      <w:r w:rsidRPr="006D7A35">
        <w:t xml:space="preserve"> izrakstītajos rēķinos, kas sagatavoti elektroniski, personas paraksts tiek aizstāts ar tā elektronisko apliecinājumu (autorizāciju). Rēķins tiks uzskatīts par saņemtu nākamajā darba dienā pēc tā nosūtī</w:t>
      </w:r>
      <w:r w:rsidR="006D7A35">
        <w:t xml:space="preserve">šanas uz šajā punktā norādīto </w:t>
      </w:r>
      <w:r w:rsidRPr="006D7A35">
        <w:t xml:space="preserve">e-pasta adresi. </w:t>
      </w:r>
    </w:p>
    <w:p w:rsidR="001E5DD2" w:rsidRDefault="001E5DD2" w:rsidP="001E5DD2">
      <w:pPr>
        <w:widowControl w:val="0"/>
        <w:tabs>
          <w:tab w:val="left" w:pos="828"/>
        </w:tabs>
        <w:ind w:left="426" w:hanging="426"/>
        <w:jc w:val="both"/>
      </w:pPr>
      <w:r>
        <w:lastRenderedPageBreak/>
        <w:t xml:space="preserve">2.7. LIETOTĀJS samaksā rēķinu 20 (divdesmit) dienu laikā pēc tā </w:t>
      </w:r>
      <w:r w:rsidR="006D7A35">
        <w:t>izrakstī</w:t>
      </w:r>
      <w:r>
        <w:t xml:space="preserve">šanas. Rēķina apmaksas datums ir naudas ieskaitīšanas diena TIRGOTĀJA bankas kontā. Ja termiņš iekrīt brīvdienā, tad pēdējā samaksas diena ir nākamā darba diena. Ja </w:t>
      </w:r>
      <w:r>
        <w:rPr>
          <w:caps/>
        </w:rPr>
        <w:t>Lietotājam</w:t>
      </w:r>
      <w:r>
        <w:t xml:space="preserve"> ir parāds par patērēto elektroenerģiju, tas kārtējo maksājumu summu ieskaita kā parāda (arī līgumsoda maksājumu) atmaksu.</w:t>
      </w:r>
    </w:p>
    <w:p w:rsidR="001E5DD2" w:rsidRDefault="001E5DD2" w:rsidP="001E5DD2">
      <w:pPr>
        <w:widowControl w:val="0"/>
        <w:tabs>
          <w:tab w:val="left" w:pos="828"/>
        </w:tabs>
        <w:ind w:left="426" w:hanging="426"/>
        <w:jc w:val="both"/>
      </w:pPr>
      <w:r>
        <w:t xml:space="preserve">2.8. Gadījumā, ja LIETOTĀJS nav Līgumā noteiktajā termiņā un kārtībā paziņojis </w:t>
      </w:r>
      <w:proofErr w:type="spellStart"/>
      <w:r>
        <w:t>komercuzskaites</w:t>
      </w:r>
      <w:proofErr w:type="spellEnd"/>
      <w:r>
        <w:t xml:space="preserve"> mēraparātu, kuri nav pieslēgti AS </w:t>
      </w:r>
      <w:r>
        <w:rPr>
          <w:bCs/>
          <w:lang w:eastAsia="en-US"/>
        </w:rPr>
        <w:t>„</w:t>
      </w:r>
      <w:r>
        <w:t xml:space="preserve">Sadales Tīkls” AEUS sistēmai, rādījumus, </w:t>
      </w:r>
      <w:r>
        <w:rPr>
          <w:caps/>
        </w:rPr>
        <w:t>Tirgotājam</w:t>
      </w:r>
      <w:r>
        <w:t xml:space="preserve"> ir tiesības izrakstīt rēķinu pēc visu iepriekšējo mēnešu vidējā mēneša patēriņa, taču ne vairāk kā pēdējo 12 (divpadsmit) mēnešu vidējo patēriņu.</w:t>
      </w:r>
    </w:p>
    <w:p w:rsidR="001E5DD2" w:rsidRDefault="001E5DD2" w:rsidP="001E5DD2">
      <w:pPr>
        <w:widowControl w:val="0"/>
        <w:tabs>
          <w:tab w:val="left" w:pos="828"/>
        </w:tabs>
        <w:jc w:val="both"/>
        <w:rPr>
          <w:rFonts w:eastAsia="Calibri"/>
        </w:rPr>
      </w:pPr>
    </w:p>
    <w:p w:rsidR="001E5DD2" w:rsidRDefault="001E5DD2" w:rsidP="001E5DD2">
      <w:pPr>
        <w:tabs>
          <w:tab w:val="left" w:pos="0"/>
        </w:tabs>
        <w:autoSpaceDE w:val="0"/>
        <w:autoSpaceDN w:val="0"/>
        <w:adjustRightInd w:val="0"/>
        <w:jc w:val="center"/>
        <w:rPr>
          <w:b/>
          <w:bCs/>
        </w:rPr>
      </w:pPr>
      <w:r>
        <w:rPr>
          <w:b/>
          <w:bCs/>
        </w:rPr>
        <w:t xml:space="preserve">3. </w:t>
      </w:r>
      <w:r>
        <w:rPr>
          <w:b/>
          <w:bCs/>
          <w:caps/>
        </w:rPr>
        <w:t>Tirgotāja</w:t>
      </w:r>
      <w:r>
        <w:rPr>
          <w:b/>
          <w:bCs/>
        </w:rPr>
        <w:t xml:space="preserve"> tiesības un pienākumi</w:t>
      </w:r>
    </w:p>
    <w:p w:rsidR="001E5DD2" w:rsidRDefault="001E5DD2" w:rsidP="001E5DD2">
      <w:pPr>
        <w:tabs>
          <w:tab w:val="left" w:pos="0"/>
        </w:tabs>
        <w:autoSpaceDE w:val="0"/>
        <w:autoSpaceDN w:val="0"/>
        <w:adjustRightInd w:val="0"/>
        <w:jc w:val="both"/>
      </w:pPr>
      <w:r>
        <w:t>3.1. TIRGOTĀJA pienākumi:</w:t>
      </w:r>
    </w:p>
    <w:p w:rsidR="001E5DD2" w:rsidRDefault="001E5DD2" w:rsidP="001E5DD2">
      <w:pPr>
        <w:tabs>
          <w:tab w:val="left" w:pos="426"/>
        </w:tabs>
        <w:autoSpaceDE w:val="0"/>
        <w:autoSpaceDN w:val="0"/>
        <w:adjustRightInd w:val="0"/>
        <w:ind w:left="993" w:hanging="993"/>
        <w:jc w:val="both"/>
      </w:pPr>
      <w:r>
        <w:t xml:space="preserve">       3.1.1. nodrošināt LIETOTĀJAM nepārtrauktu elektroenerģijas tirdzniecību visā Līguma darbības laikā un par Līgumā noteikto cenu;</w:t>
      </w:r>
    </w:p>
    <w:p w:rsidR="001E5DD2" w:rsidRDefault="001E5DD2" w:rsidP="001E5DD2">
      <w:pPr>
        <w:tabs>
          <w:tab w:val="left" w:pos="426"/>
        </w:tabs>
        <w:autoSpaceDE w:val="0"/>
        <w:autoSpaceDN w:val="0"/>
        <w:adjustRightInd w:val="0"/>
        <w:ind w:left="993" w:hanging="993"/>
        <w:jc w:val="both"/>
      </w:pPr>
      <w:r>
        <w:t xml:space="preserve">       3.1.2. izrakstīt un nosūtīt </w:t>
      </w:r>
      <w:r>
        <w:rPr>
          <w:caps/>
        </w:rPr>
        <w:t>Lietotājam</w:t>
      </w:r>
      <w:r>
        <w:t xml:space="preserve"> rēķinu par patērēto elektroenerģiju;</w:t>
      </w:r>
    </w:p>
    <w:p w:rsidR="001E5DD2" w:rsidRDefault="001E5DD2" w:rsidP="001E5DD2">
      <w:pPr>
        <w:tabs>
          <w:tab w:val="left" w:pos="426"/>
        </w:tabs>
        <w:autoSpaceDE w:val="0"/>
        <w:autoSpaceDN w:val="0"/>
        <w:adjustRightInd w:val="0"/>
        <w:ind w:left="993" w:hanging="993"/>
        <w:jc w:val="both"/>
      </w:pPr>
      <w:r>
        <w:t xml:space="preserve">       3.1.3. nodrošināt nepārtrauktu operatīvās sazināšanās iespēju ar TIRGOTĀJA pārstāvi, kas ir atbildīgs par nepārtrauktas un kvalitātes prasībām atbilstošas elektroenerģijas saņemšanas nodrošināšanu;</w:t>
      </w:r>
    </w:p>
    <w:p w:rsidR="001E5DD2" w:rsidRDefault="001E5DD2" w:rsidP="001E5DD2">
      <w:pPr>
        <w:tabs>
          <w:tab w:val="left" w:pos="0"/>
        </w:tabs>
        <w:autoSpaceDE w:val="0"/>
        <w:autoSpaceDN w:val="0"/>
        <w:adjustRightInd w:val="0"/>
        <w:ind w:left="993" w:hanging="993"/>
        <w:jc w:val="both"/>
      </w:pPr>
      <w:r>
        <w:t xml:space="preserve">       3.1.4. 5 (piecu) dienu laikā rakstveidā informēt </w:t>
      </w:r>
      <w:r>
        <w:rPr>
          <w:caps/>
        </w:rPr>
        <w:t>Lietotāju</w:t>
      </w:r>
      <w:r>
        <w:t xml:space="preserve"> par sava uzņēmuma juridiskā statusa, nosaukuma, adreses, u.c. rekvizītu maiņu. Šāds rakstisks paziņojums kļūst p</w:t>
      </w:r>
      <w:r w:rsidR="00077D6E">
        <w:t>ar Līguma neatņemamu sastāvdaļu.</w:t>
      </w:r>
    </w:p>
    <w:p w:rsidR="001E5DD2" w:rsidRDefault="001E5DD2" w:rsidP="001E5DD2">
      <w:pPr>
        <w:tabs>
          <w:tab w:val="left" w:pos="0"/>
        </w:tabs>
        <w:autoSpaceDE w:val="0"/>
        <w:autoSpaceDN w:val="0"/>
        <w:adjustRightInd w:val="0"/>
        <w:jc w:val="both"/>
      </w:pPr>
      <w:r>
        <w:t xml:space="preserve">3.2. </w:t>
      </w:r>
      <w:r>
        <w:rPr>
          <w:caps/>
        </w:rPr>
        <w:t>Tirgotāja</w:t>
      </w:r>
      <w:r>
        <w:t xml:space="preserve"> tiesības: </w:t>
      </w:r>
    </w:p>
    <w:p w:rsidR="001E5DD2" w:rsidRDefault="001E5DD2" w:rsidP="001E5DD2">
      <w:pPr>
        <w:tabs>
          <w:tab w:val="left" w:pos="142"/>
        </w:tabs>
        <w:autoSpaceDE w:val="0"/>
        <w:autoSpaceDN w:val="0"/>
        <w:adjustRightInd w:val="0"/>
        <w:ind w:left="993" w:hanging="993"/>
        <w:jc w:val="both"/>
      </w:pPr>
      <w:r>
        <w:t xml:space="preserve">       3.2.1. pieprasīt no </w:t>
      </w:r>
      <w:r>
        <w:rPr>
          <w:caps/>
        </w:rPr>
        <w:t>Lietotāja</w:t>
      </w:r>
      <w:r>
        <w:t xml:space="preserve"> avansa maksājumu 1 (viena) mēneša vidējā maksājuma apmērā, ja </w:t>
      </w:r>
      <w:r>
        <w:rPr>
          <w:caps/>
        </w:rPr>
        <w:t>Lietotājs</w:t>
      </w:r>
      <w:r>
        <w:t xml:space="preserve"> ir atkārtoti kavējis maksājumus;</w:t>
      </w:r>
    </w:p>
    <w:p w:rsidR="001E5DD2" w:rsidRDefault="001E5DD2" w:rsidP="001E5DD2">
      <w:pPr>
        <w:tabs>
          <w:tab w:val="left" w:pos="142"/>
        </w:tabs>
        <w:autoSpaceDE w:val="0"/>
        <w:autoSpaceDN w:val="0"/>
        <w:adjustRightInd w:val="0"/>
        <w:ind w:left="993" w:hanging="993"/>
        <w:jc w:val="both"/>
      </w:pPr>
      <w:r>
        <w:t xml:space="preserve">       3.2.2. saņemt no AS </w:t>
      </w:r>
      <w:r>
        <w:rPr>
          <w:bCs/>
          <w:lang w:eastAsia="en-US"/>
        </w:rPr>
        <w:t>„</w:t>
      </w:r>
      <w:r>
        <w:t xml:space="preserve">Sadales Tīkls” AEUS sistēmas LIETOTĀJA </w:t>
      </w:r>
      <w:proofErr w:type="spellStart"/>
      <w:r>
        <w:t>komercuzskaites</w:t>
      </w:r>
      <w:proofErr w:type="spellEnd"/>
      <w:r>
        <w:t xml:space="preserve"> mēraparātu rādījumu datus;  </w:t>
      </w:r>
    </w:p>
    <w:p w:rsidR="001E5DD2" w:rsidRPr="006D7A35" w:rsidRDefault="001E5DD2" w:rsidP="001E5DD2">
      <w:pPr>
        <w:tabs>
          <w:tab w:val="left" w:pos="142"/>
        </w:tabs>
        <w:autoSpaceDE w:val="0"/>
        <w:autoSpaceDN w:val="0"/>
        <w:adjustRightInd w:val="0"/>
        <w:ind w:left="993" w:hanging="567"/>
        <w:jc w:val="both"/>
        <w:rPr>
          <w:rStyle w:val="a"/>
          <w:sz w:val="24"/>
          <w:szCs w:val="24"/>
        </w:rPr>
      </w:pPr>
      <w:r w:rsidRPr="006D7A35">
        <w:t>3.2.3. vienpusēji iz</w:t>
      </w:r>
      <w:r w:rsidRPr="006D7A35">
        <w:rPr>
          <w:rStyle w:val="a"/>
          <w:rFonts w:eastAsia="Calibri"/>
          <w:sz w:val="24"/>
          <w:szCs w:val="24"/>
        </w:rPr>
        <w:t xml:space="preserve">beigt Līgumu, 10 (desmit) dienas iepriekš par to rakstiski brīdinot LIETOTĀJU, ja nav apmaksāti rēķini par iepriekšējiem 2 (diviem) mēnešiem un </w:t>
      </w:r>
      <w:r w:rsidRPr="006D7A35">
        <w:t xml:space="preserve">šāda saistību neizpilde turpinās 30 (trīsdesmit) dienas pēc tam, kad </w:t>
      </w:r>
      <w:r w:rsidRPr="006D7A35">
        <w:rPr>
          <w:caps/>
        </w:rPr>
        <w:t>Tirgotājs</w:t>
      </w:r>
      <w:r w:rsidRPr="006D7A35">
        <w:t xml:space="preserve"> par to ir rakstiski brīdinājis LIETOTĀJU;</w:t>
      </w:r>
    </w:p>
    <w:p w:rsidR="001E5DD2" w:rsidRPr="006D7A35" w:rsidRDefault="001E5DD2" w:rsidP="001E5DD2">
      <w:pPr>
        <w:tabs>
          <w:tab w:val="left" w:pos="142"/>
        </w:tabs>
        <w:autoSpaceDE w:val="0"/>
        <w:autoSpaceDN w:val="0"/>
        <w:adjustRightInd w:val="0"/>
        <w:ind w:left="993" w:hanging="993"/>
        <w:jc w:val="both"/>
      </w:pPr>
      <w:r w:rsidRPr="006D7A35">
        <w:rPr>
          <w:rStyle w:val="a"/>
          <w:rFonts w:eastAsia="Calibri"/>
          <w:sz w:val="24"/>
          <w:szCs w:val="24"/>
        </w:rPr>
        <w:t xml:space="preserve">       3.2.4. pārtraukt </w:t>
      </w:r>
      <w:r w:rsidRPr="006D7A35">
        <w:t>elektroenerģijas tirdzniecību tikai gadījumos, ja tirdzniecības pārtraukumi radušies stihiskas nelaimes vai nepārvaramas varas rezultātā vai LIETOTĀJA personāla vainas dēļ.</w:t>
      </w:r>
    </w:p>
    <w:p w:rsidR="001E5DD2" w:rsidRDefault="001E5DD2" w:rsidP="001E5DD2">
      <w:pPr>
        <w:tabs>
          <w:tab w:val="left" w:pos="0"/>
        </w:tabs>
        <w:autoSpaceDE w:val="0"/>
        <w:autoSpaceDN w:val="0"/>
        <w:adjustRightInd w:val="0"/>
        <w:jc w:val="both"/>
      </w:pPr>
    </w:p>
    <w:p w:rsidR="001E5DD2" w:rsidRDefault="001E5DD2" w:rsidP="001E5DD2">
      <w:pPr>
        <w:tabs>
          <w:tab w:val="left" w:pos="0"/>
        </w:tabs>
        <w:autoSpaceDE w:val="0"/>
        <w:autoSpaceDN w:val="0"/>
        <w:adjustRightInd w:val="0"/>
        <w:jc w:val="center"/>
        <w:rPr>
          <w:b/>
          <w:bCs/>
        </w:rPr>
      </w:pPr>
      <w:r>
        <w:rPr>
          <w:b/>
          <w:bCs/>
        </w:rPr>
        <w:t xml:space="preserve">4. </w:t>
      </w:r>
      <w:r>
        <w:rPr>
          <w:b/>
          <w:bCs/>
          <w:caps/>
        </w:rPr>
        <w:t>LIETotāja</w:t>
      </w:r>
      <w:r>
        <w:rPr>
          <w:b/>
          <w:bCs/>
        </w:rPr>
        <w:t xml:space="preserve"> tiesības un pienākumi</w:t>
      </w:r>
    </w:p>
    <w:p w:rsidR="001E5DD2" w:rsidRDefault="001E5DD2" w:rsidP="001E5DD2">
      <w:pPr>
        <w:tabs>
          <w:tab w:val="left" w:pos="0"/>
        </w:tabs>
        <w:autoSpaceDE w:val="0"/>
        <w:autoSpaceDN w:val="0"/>
        <w:adjustRightInd w:val="0"/>
        <w:jc w:val="both"/>
      </w:pPr>
      <w:r>
        <w:t>4.1. LIETOTĀJA pienākumi:</w:t>
      </w:r>
    </w:p>
    <w:p w:rsidR="001E5DD2" w:rsidRDefault="001E5DD2" w:rsidP="001E5DD2">
      <w:pPr>
        <w:tabs>
          <w:tab w:val="left" w:pos="142"/>
        </w:tabs>
        <w:autoSpaceDE w:val="0"/>
        <w:autoSpaceDN w:val="0"/>
        <w:adjustRightInd w:val="0"/>
        <w:ind w:left="993" w:hanging="993"/>
        <w:jc w:val="both"/>
        <w:rPr>
          <w:bCs/>
          <w:lang w:eastAsia="en-US"/>
        </w:rPr>
      </w:pPr>
      <w:r>
        <w:t xml:space="preserve">      4.1.1. pilnā apjomā apmaksāt TIRGOTĀJA izrakstīto rēķinu </w:t>
      </w:r>
      <w:r>
        <w:rPr>
          <w:bCs/>
          <w:lang w:eastAsia="en-US"/>
        </w:rPr>
        <w:t xml:space="preserve">par iepriekšējā mēnesī patērēto elektroenerģiju 20 (divdesmit) dienu laikā pēc rēķina </w:t>
      </w:r>
      <w:r w:rsidR="006D7A35">
        <w:rPr>
          <w:bCs/>
          <w:lang w:eastAsia="en-US"/>
        </w:rPr>
        <w:t>izrakstī</w:t>
      </w:r>
      <w:r>
        <w:rPr>
          <w:bCs/>
          <w:lang w:eastAsia="en-US"/>
        </w:rPr>
        <w:t>šanas, kas tiek izrakstīts saskaņā ar Līguma nosacījumiem;</w:t>
      </w:r>
    </w:p>
    <w:p w:rsidR="001E5DD2" w:rsidRDefault="001E5DD2" w:rsidP="001E5DD2">
      <w:pPr>
        <w:tabs>
          <w:tab w:val="left" w:pos="142"/>
        </w:tabs>
        <w:autoSpaceDE w:val="0"/>
        <w:autoSpaceDN w:val="0"/>
        <w:adjustRightInd w:val="0"/>
        <w:ind w:left="993" w:hanging="993"/>
        <w:jc w:val="both"/>
      </w:pPr>
      <w:r>
        <w:rPr>
          <w:bCs/>
          <w:lang w:eastAsia="en-US"/>
        </w:rPr>
        <w:t xml:space="preserve">      4.1.2. informēt </w:t>
      </w:r>
      <w:r>
        <w:rPr>
          <w:caps/>
        </w:rPr>
        <w:t>Tirgotāju</w:t>
      </w:r>
      <w:r>
        <w:t xml:space="preserve">, ja no </w:t>
      </w:r>
      <w:r>
        <w:rPr>
          <w:caps/>
        </w:rPr>
        <w:t>Tirgotāja</w:t>
      </w:r>
      <w:r>
        <w:t xml:space="preserve"> nav savlaicīgi (līdz kārtējā mēneša 10.datumam) saņemts rēķins par iepriekšējā mēnesī patērēto elektroenerģiju;</w:t>
      </w:r>
    </w:p>
    <w:p w:rsidR="001E5DD2" w:rsidRDefault="001E5DD2" w:rsidP="001E5DD2">
      <w:pPr>
        <w:tabs>
          <w:tab w:val="left" w:pos="142"/>
        </w:tabs>
        <w:autoSpaceDE w:val="0"/>
        <w:autoSpaceDN w:val="0"/>
        <w:adjustRightInd w:val="0"/>
        <w:ind w:left="993" w:hanging="993"/>
        <w:jc w:val="both"/>
      </w:pPr>
      <w:r>
        <w:t xml:space="preserve">      4.1.3. 5 (piecu) dienu laikā rakstveidā informēt </w:t>
      </w:r>
      <w:r>
        <w:rPr>
          <w:caps/>
        </w:rPr>
        <w:t>Tirgotāju</w:t>
      </w:r>
      <w:r>
        <w:t xml:space="preserve"> par juridiskā statusa, nosaukuma, adreses, u.c. rekvizītu maiņu, kā arī par īpašumā vai lietošanā esošo objektu, kuriem tiek piegādāta elektroenerģija, īpašuma vai lietošanas tiesību maiņu. Šāds rakstisks paziņojums kļūst par Līguma neatņemamu sastāvdaļu;</w:t>
      </w:r>
    </w:p>
    <w:p w:rsidR="001E5DD2" w:rsidRDefault="001E5DD2" w:rsidP="001E5DD2">
      <w:pPr>
        <w:tabs>
          <w:tab w:val="left" w:pos="142"/>
        </w:tabs>
        <w:autoSpaceDE w:val="0"/>
        <w:autoSpaceDN w:val="0"/>
        <w:adjustRightInd w:val="0"/>
        <w:ind w:left="993" w:hanging="993"/>
        <w:jc w:val="both"/>
      </w:pPr>
      <w:r>
        <w:t xml:space="preserve">      4.1.4. organizēt savu elektroietaišu kvalificētu apkalpošanu un nodrošināt to tehnisko stāvokli atbilstoši elektroietaišu tehniskās ekspluatācijas un elektrodrošības noteikumu prasībām;</w:t>
      </w:r>
    </w:p>
    <w:p w:rsidR="001E5DD2" w:rsidRDefault="001E5DD2" w:rsidP="001E5DD2">
      <w:pPr>
        <w:tabs>
          <w:tab w:val="left" w:pos="142"/>
        </w:tabs>
        <w:autoSpaceDE w:val="0"/>
        <w:autoSpaceDN w:val="0"/>
        <w:adjustRightInd w:val="0"/>
        <w:ind w:left="993" w:hanging="993"/>
        <w:jc w:val="both"/>
      </w:pPr>
      <w:r>
        <w:t xml:space="preserve">      4.1.5. stingri ievērot Latvijas Republikas spēkā esošajos normatīvajos aktos noteiktās prasības attiecībā uz mēraparātu verificēšanu un atbilstības novērtēšanu, kā arī mēraparātu plombu uzstādīšanu un saglabāšanu.</w:t>
      </w:r>
    </w:p>
    <w:p w:rsidR="001E5DD2" w:rsidRPr="006D7A35" w:rsidRDefault="001E5DD2" w:rsidP="001E5DD2">
      <w:pPr>
        <w:tabs>
          <w:tab w:val="left" w:pos="142"/>
        </w:tabs>
        <w:autoSpaceDE w:val="0"/>
        <w:autoSpaceDN w:val="0"/>
        <w:adjustRightInd w:val="0"/>
        <w:ind w:left="993" w:hanging="993"/>
        <w:jc w:val="both"/>
      </w:pPr>
      <w:r>
        <w:lastRenderedPageBreak/>
        <w:t xml:space="preserve">     4</w:t>
      </w:r>
      <w:r w:rsidRPr="006D7A35">
        <w:t xml:space="preserve">.1.6. ja LIETOTĀJS vēlas pirkt elektroenerģiju citu elektroenerģiju patērējošo objektu, kas nav norādīti </w:t>
      </w:r>
      <w:r w:rsidRPr="006D7A35">
        <w:rPr>
          <w:rStyle w:val="a"/>
          <w:rFonts w:eastAsia="Calibri"/>
          <w:sz w:val="24"/>
          <w:szCs w:val="24"/>
        </w:rPr>
        <w:t>Tehniskajā specifikācijā (1.pielikums)</w:t>
      </w:r>
      <w:r w:rsidRPr="006D7A35">
        <w:t>, vajadzībām, LIETOTĀJS par to informē TIRGOTĀJU rakstveidā vismaz 21 (divdesmit vienu) dienu pirms attiecīgā kalendārā mēneša beigām. Šādā gadījumā atsevišķa Līdzēju rakstiska vienošanās par objekta iekļaušanu Līgumā pēc tam, kad TIRGOTĀJS ir saņēmis LIETOTĀJA paziņojumu, nav nepieciešama.</w:t>
      </w:r>
    </w:p>
    <w:p w:rsidR="001E5DD2" w:rsidRPr="006D7A35" w:rsidRDefault="001E5DD2" w:rsidP="001E5DD2">
      <w:pPr>
        <w:tabs>
          <w:tab w:val="left" w:pos="0"/>
        </w:tabs>
        <w:autoSpaceDE w:val="0"/>
        <w:autoSpaceDN w:val="0"/>
        <w:adjustRightInd w:val="0"/>
        <w:jc w:val="both"/>
      </w:pPr>
      <w:r w:rsidRPr="006D7A35">
        <w:t>4.2. LIETOTĀJA tiesības:</w:t>
      </w:r>
    </w:p>
    <w:p w:rsidR="001E5DD2" w:rsidRPr="006D7A35" w:rsidRDefault="001E5DD2" w:rsidP="001E5DD2">
      <w:pPr>
        <w:tabs>
          <w:tab w:val="left" w:pos="142"/>
        </w:tabs>
        <w:autoSpaceDE w:val="0"/>
        <w:autoSpaceDN w:val="0"/>
        <w:adjustRightInd w:val="0"/>
        <w:ind w:left="851" w:hanging="851"/>
        <w:jc w:val="both"/>
      </w:pPr>
      <w:r w:rsidRPr="006D7A35">
        <w:t xml:space="preserve">      4.2.1. normatīvajos aktos noteiktajā kārtībā šī Līguma ietvaros saņemt balansēšanas pakalpojumu;</w:t>
      </w:r>
    </w:p>
    <w:p w:rsidR="001E5DD2" w:rsidRPr="006D7A35" w:rsidRDefault="001E5DD2" w:rsidP="001E5DD2">
      <w:pPr>
        <w:tabs>
          <w:tab w:val="left" w:pos="142"/>
        </w:tabs>
        <w:autoSpaceDE w:val="0"/>
        <w:autoSpaceDN w:val="0"/>
        <w:adjustRightInd w:val="0"/>
        <w:ind w:left="851" w:hanging="851"/>
        <w:jc w:val="both"/>
      </w:pPr>
      <w:r w:rsidRPr="006D7A35">
        <w:t xml:space="preserve">      4.2.2. saņemt no </w:t>
      </w:r>
      <w:r w:rsidRPr="006D7A35">
        <w:rPr>
          <w:caps/>
        </w:rPr>
        <w:t>Tirgotāja</w:t>
      </w:r>
      <w:r w:rsidRPr="006D7A35">
        <w:t xml:space="preserve"> normatīvajos aktos noteikto informāciju, kas saistīta ar elektroenerģijas pārdošanu LIETOTĀJAM;</w:t>
      </w:r>
    </w:p>
    <w:p w:rsidR="001E5DD2" w:rsidRPr="006D7A35" w:rsidRDefault="001E5DD2" w:rsidP="001E5DD2">
      <w:pPr>
        <w:tabs>
          <w:tab w:val="left" w:pos="142"/>
        </w:tabs>
        <w:autoSpaceDE w:val="0"/>
        <w:autoSpaceDN w:val="0"/>
        <w:adjustRightInd w:val="0"/>
        <w:ind w:left="851" w:hanging="851"/>
        <w:jc w:val="both"/>
      </w:pPr>
      <w:r w:rsidRPr="006D7A35">
        <w:t xml:space="preserve">      4.2.3. Līgumā noteiktajā kārtībā pieslēgt jaunu elektroenerģiju patērējošo</w:t>
      </w:r>
      <w:r w:rsidRPr="006D7A35">
        <w:rPr>
          <w:i/>
        </w:rPr>
        <w:t xml:space="preserve"> </w:t>
      </w:r>
      <w:r w:rsidRPr="006D7A35">
        <w:t>objektu vai atslēgt esošu;</w:t>
      </w:r>
    </w:p>
    <w:p w:rsidR="001E5DD2" w:rsidRPr="006D7A35" w:rsidRDefault="001E5DD2" w:rsidP="001E5DD2">
      <w:pPr>
        <w:numPr>
          <w:ilvl w:val="2"/>
          <w:numId w:val="1"/>
        </w:numPr>
        <w:tabs>
          <w:tab w:val="left" w:pos="142"/>
        </w:tabs>
        <w:autoSpaceDE w:val="0"/>
        <w:autoSpaceDN w:val="0"/>
        <w:adjustRightInd w:val="0"/>
        <w:ind w:left="993" w:hanging="633"/>
        <w:jc w:val="both"/>
        <w:rPr>
          <w:rStyle w:val="a"/>
          <w:sz w:val="24"/>
          <w:szCs w:val="24"/>
        </w:rPr>
      </w:pPr>
      <w:r w:rsidRPr="006D7A35">
        <w:rPr>
          <w:rStyle w:val="a"/>
          <w:rFonts w:eastAsia="Calibri"/>
          <w:sz w:val="24"/>
          <w:szCs w:val="24"/>
        </w:rPr>
        <w:t xml:space="preserve">izbeigt Līgumu pirms termiņa, par to vismaz 1 (vienu) mēnesi iepriekš brīdinot </w:t>
      </w:r>
      <w:r w:rsidRPr="006D7A35">
        <w:t xml:space="preserve">TIRGOTĀJU. </w:t>
      </w:r>
      <w:r w:rsidRPr="006D7A35">
        <w:rPr>
          <w:rStyle w:val="a"/>
          <w:rFonts w:eastAsia="Calibri"/>
          <w:sz w:val="24"/>
          <w:szCs w:val="24"/>
        </w:rPr>
        <w:t xml:space="preserve">LIETOTĀJS šajā gadījumā apmaksā TIRGOTĀJA izrakstītos rēķinus par faktiski saņemto elektroenerģiju līdz Līguma izbeigšanās brīdim un līgumsodu, ja tāds aprēķināts saskaņā ar Līguma 5.3.punktu. </w:t>
      </w:r>
      <w:r w:rsidRPr="006D7A35">
        <w:t>TIRGOTĀJS nav tiesīgs prasīt maksu par Līguma pirmstermiņa izbeigšanu</w:t>
      </w:r>
      <w:r w:rsidRPr="006D7A35">
        <w:rPr>
          <w:rStyle w:val="a"/>
          <w:rFonts w:eastAsia="Calibri"/>
          <w:sz w:val="24"/>
          <w:szCs w:val="24"/>
        </w:rPr>
        <w:t>;</w:t>
      </w:r>
    </w:p>
    <w:p w:rsidR="001E5DD2" w:rsidRPr="006D7A35" w:rsidRDefault="001E5DD2" w:rsidP="001E5DD2">
      <w:pPr>
        <w:tabs>
          <w:tab w:val="left" w:pos="142"/>
        </w:tabs>
        <w:autoSpaceDE w:val="0"/>
        <w:autoSpaceDN w:val="0"/>
        <w:adjustRightInd w:val="0"/>
        <w:ind w:left="993" w:hanging="993"/>
        <w:jc w:val="both"/>
      </w:pPr>
      <w:r w:rsidRPr="006D7A35">
        <w:rPr>
          <w:rStyle w:val="a"/>
          <w:rFonts w:eastAsia="Calibri"/>
          <w:sz w:val="24"/>
          <w:szCs w:val="24"/>
        </w:rPr>
        <w:t xml:space="preserve">        4.2.5. </w:t>
      </w:r>
      <w:r w:rsidRPr="006D7A35">
        <w:t>LIETOTĀJS ir tiesīgs vienpusēji atkāpties no Līguma izpildes, ja Līgumu nav iespējams izpildīt tādēļ, ka tā izpildes laikā ir piemērotas starptautiskās vai nacionālās sankcijas vai būtiskas finanšu un kapitāla tirgus intereses ietekmējošas Eiropas Savienības vai Ziemeļatlantijas līguma organizācijas dalībvalsts noteiktās sankcijas.</w:t>
      </w:r>
    </w:p>
    <w:p w:rsidR="001E5DD2" w:rsidRPr="006D7A35" w:rsidRDefault="001E5DD2" w:rsidP="001E5DD2">
      <w:pPr>
        <w:tabs>
          <w:tab w:val="left" w:pos="0"/>
        </w:tabs>
        <w:autoSpaceDE w:val="0"/>
        <w:autoSpaceDN w:val="0"/>
        <w:adjustRightInd w:val="0"/>
        <w:jc w:val="both"/>
        <w:rPr>
          <w:rStyle w:val="a"/>
          <w:rFonts w:eastAsia="Calibri"/>
          <w:sz w:val="24"/>
          <w:szCs w:val="24"/>
        </w:rPr>
      </w:pPr>
    </w:p>
    <w:p w:rsidR="001E5DD2" w:rsidRPr="006D7A35" w:rsidRDefault="001E5DD2" w:rsidP="001E5DD2">
      <w:pPr>
        <w:numPr>
          <w:ilvl w:val="0"/>
          <w:numId w:val="1"/>
        </w:numPr>
        <w:tabs>
          <w:tab w:val="left" w:pos="0"/>
        </w:tabs>
        <w:autoSpaceDE w:val="0"/>
        <w:autoSpaceDN w:val="0"/>
        <w:adjustRightInd w:val="0"/>
        <w:ind w:left="567" w:hanging="207"/>
        <w:jc w:val="center"/>
        <w:rPr>
          <w:b/>
        </w:rPr>
      </w:pPr>
      <w:r w:rsidRPr="006D7A35">
        <w:rPr>
          <w:b/>
        </w:rPr>
        <w:t xml:space="preserve"> Atbildība un sankcijas</w:t>
      </w:r>
    </w:p>
    <w:p w:rsidR="001E5DD2" w:rsidRPr="006D7A35" w:rsidRDefault="001E5DD2" w:rsidP="001E5DD2">
      <w:pPr>
        <w:tabs>
          <w:tab w:val="left" w:pos="142"/>
        </w:tabs>
        <w:autoSpaceDE w:val="0"/>
        <w:autoSpaceDN w:val="0"/>
        <w:adjustRightInd w:val="0"/>
        <w:ind w:left="567" w:hanging="567"/>
        <w:jc w:val="both"/>
      </w:pPr>
      <w:r w:rsidRPr="006D7A35">
        <w:t xml:space="preserve">5.1. </w:t>
      </w:r>
      <w:r w:rsidRPr="006D7A35">
        <w:rPr>
          <w:caps/>
        </w:rPr>
        <w:t>Līdzēju</w:t>
      </w:r>
      <w:r w:rsidRPr="006D7A35">
        <w:t xml:space="preserve"> atbildība tiek regulēta saskaņā ar Latvijas Republikas spēkā esošajiem normatīvajiem aktiem, Elektroenerģijas tirgus likumu, Elektroenerģijas tirdzniecības un lietošanas noteikumiem un citiem saistošajiem normatīvajiem aktiem, kas ir spēkā Līguma izpildes laikā. </w:t>
      </w:r>
    </w:p>
    <w:p w:rsidR="001E5DD2" w:rsidRPr="006D7A35" w:rsidRDefault="001E5DD2" w:rsidP="001E5DD2">
      <w:pPr>
        <w:tabs>
          <w:tab w:val="left" w:pos="142"/>
        </w:tabs>
        <w:autoSpaceDE w:val="0"/>
        <w:autoSpaceDN w:val="0"/>
        <w:adjustRightInd w:val="0"/>
        <w:ind w:left="567" w:hanging="567"/>
        <w:jc w:val="both"/>
      </w:pPr>
      <w:r w:rsidRPr="006D7A35">
        <w:t xml:space="preserve">5.2. </w:t>
      </w:r>
      <w:r w:rsidRPr="006D7A35">
        <w:rPr>
          <w:caps/>
        </w:rPr>
        <w:t>Līdzēji</w:t>
      </w:r>
      <w:r w:rsidRPr="006D7A35">
        <w:t xml:space="preserve"> savstarpēji ir atbildīgi par otram </w:t>
      </w:r>
      <w:r w:rsidRPr="006D7A35">
        <w:rPr>
          <w:caps/>
        </w:rPr>
        <w:t>Līdzējam</w:t>
      </w:r>
      <w:r w:rsidRPr="006D7A35">
        <w:t xml:space="preserve"> nodarītajiem tiešajiem zaudējumiem, ja tie radušies viena </w:t>
      </w:r>
      <w:r w:rsidRPr="006D7A35">
        <w:rPr>
          <w:caps/>
        </w:rPr>
        <w:t>Līdzēja</w:t>
      </w:r>
      <w:r w:rsidRPr="006D7A35">
        <w:t xml:space="preserve"> vai tā darbinieku, kā arī šī </w:t>
      </w:r>
      <w:r w:rsidRPr="006D7A35">
        <w:rPr>
          <w:caps/>
        </w:rPr>
        <w:t>Līdzēja</w:t>
      </w:r>
      <w:r w:rsidRPr="006D7A35">
        <w:t xml:space="preserve"> Līguma izpildē iesaistīto trešo personu darbības vai bezdarbības, kā arī rupjas neuzmanības, ļaunā nolūkā izdarīto darbību vai nolaidības rezultātā. </w:t>
      </w:r>
    </w:p>
    <w:p w:rsidR="001E5DD2" w:rsidRPr="006D7A35" w:rsidRDefault="001E5DD2" w:rsidP="001E5DD2">
      <w:pPr>
        <w:tabs>
          <w:tab w:val="left" w:pos="142"/>
        </w:tabs>
        <w:autoSpaceDE w:val="0"/>
        <w:autoSpaceDN w:val="0"/>
        <w:adjustRightInd w:val="0"/>
        <w:ind w:left="567" w:hanging="567"/>
        <w:jc w:val="both"/>
      </w:pPr>
      <w:r w:rsidRPr="006D7A35">
        <w:t xml:space="preserve">5.3. Rēķina apmaksas kavējuma gadījumā </w:t>
      </w:r>
      <w:r w:rsidRPr="006D7A35">
        <w:rPr>
          <w:caps/>
        </w:rPr>
        <w:t>Tirgotājs</w:t>
      </w:r>
      <w:r w:rsidRPr="006D7A35">
        <w:t xml:space="preserve"> ir tiesīgs prasīt no LIETOTĀJA līgumsodu 0,1 (nulle komas viena) % apmērā no pamatparāda summas par katru maksājuma kavējuma dienu, bet kopā ne vairāk kā 10 (desmit) % no pamatparāda summas. Ja </w:t>
      </w:r>
      <w:r w:rsidRPr="006D7A35">
        <w:rPr>
          <w:rStyle w:val="a"/>
          <w:rFonts w:eastAsia="Calibri"/>
          <w:sz w:val="24"/>
          <w:szCs w:val="24"/>
        </w:rPr>
        <w:t>LIETOTĀJAM ir parāds par saņemto elektroenerģiju, tas kārtējo maksājuma summu vispirms ieskaita kā parāda (arī līgumsoda par kavēto maksājumu) atmaksu, bet atlikumu ieskaita kārtējā maksājuma veikšanai.</w:t>
      </w:r>
    </w:p>
    <w:p w:rsidR="001E5DD2" w:rsidRPr="006D7A35" w:rsidRDefault="001E5DD2" w:rsidP="001E5DD2">
      <w:pPr>
        <w:pStyle w:val="Sarakstarindkopa"/>
        <w:tabs>
          <w:tab w:val="left" w:pos="142"/>
        </w:tabs>
        <w:overflowPunct/>
        <w:autoSpaceDE/>
        <w:adjustRightInd/>
        <w:ind w:left="567" w:hanging="567"/>
        <w:contextualSpacing/>
        <w:rPr>
          <w:rFonts w:ascii="Times New Roman" w:hAnsi="Times New Roman" w:cs="Times New Roman"/>
          <w:sz w:val="24"/>
          <w:szCs w:val="24"/>
          <w:lang w:val="lv-LV"/>
        </w:rPr>
      </w:pPr>
    </w:p>
    <w:p w:rsidR="001E5DD2" w:rsidRPr="006D7A35" w:rsidRDefault="001E5DD2" w:rsidP="001E5DD2">
      <w:pPr>
        <w:pStyle w:val="Sarakstarindkopa"/>
        <w:overflowPunct/>
        <w:autoSpaceDE/>
        <w:adjustRightInd/>
        <w:ind w:left="0"/>
        <w:contextualSpacing/>
        <w:jc w:val="center"/>
        <w:rPr>
          <w:rStyle w:val="a"/>
          <w:rFonts w:eastAsia="Calibri"/>
          <w:b/>
          <w:sz w:val="24"/>
          <w:szCs w:val="24"/>
        </w:rPr>
      </w:pPr>
      <w:r w:rsidRPr="006D7A35">
        <w:rPr>
          <w:rFonts w:ascii="Times New Roman" w:hAnsi="Times New Roman" w:cs="Times New Roman"/>
          <w:b/>
          <w:sz w:val="24"/>
          <w:szCs w:val="24"/>
          <w:lang w:val="lv-LV"/>
        </w:rPr>
        <w:t>6.</w:t>
      </w:r>
      <w:r w:rsidRPr="006D7A35">
        <w:rPr>
          <w:rFonts w:ascii="Times New Roman" w:hAnsi="Times New Roman" w:cs="Times New Roman"/>
          <w:sz w:val="24"/>
          <w:szCs w:val="24"/>
          <w:lang w:val="lv-LV"/>
        </w:rPr>
        <w:t xml:space="preserve"> </w:t>
      </w:r>
      <w:r w:rsidRPr="006D7A35">
        <w:rPr>
          <w:rStyle w:val="a"/>
          <w:rFonts w:eastAsia="Calibri"/>
          <w:b/>
          <w:sz w:val="24"/>
          <w:szCs w:val="24"/>
        </w:rPr>
        <w:t>Nepārvarama vara</w:t>
      </w:r>
    </w:p>
    <w:p w:rsidR="001E5DD2" w:rsidRPr="006D7A35" w:rsidRDefault="001E5DD2" w:rsidP="001E5DD2">
      <w:pPr>
        <w:pStyle w:val="Sarakstarindkopa"/>
        <w:overflowPunct/>
        <w:autoSpaceDE/>
        <w:adjustRightInd/>
        <w:ind w:left="426" w:hanging="426"/>
        <w:contextualSpacing/>
        <w:jc w:val="both"/>
        <w:rPr>
          <w:rFonts w:ascii="Times New Roman" w:eastAsia="Times New Roman" w:hAnsi="Times New Roman" w:cs="Times New Roman"/>
          <w:sz w:val="24"/>
          <w:szCs w:val="24"/>
        </w:rPr>
      </w:pPr>
      <w:r w:rsidRPr="006D7A35">
        <w:rPr>
          <w:rStyle w:val="a"/>
          <w:rFonts w:eastAsia="Calibri"/>
          <w:sz w:val="24"/>
          <w:szCs w:val="24"/>
        </w:rPr>
        <w:t xml:space="preserve">6.1. Neviens no LĪDZĒJIEM nav atbildīgs, ja </w:t>
      </w:r>
      <w:r w:rsidRPr="006D7A35">
        <w:rPr>
          <w:rFonts w:ascii="Times New Roman" w:hAnsi="Times New Roman" w:cs="Times New Roman"/>
          <w:sz w:val="24"/>
          <w:szCs w:val="24"/>
          <w:lang w:val="lv-LV"/>
        </w:rPr>
        <w:t>Līgumā noteikto saistību pilnīga vai daļēja neizpilde radusies tādu apstākļu dēļ, kurus LĪDZĒJI nevarēja paredzēt Līguma slēgšanas brīdī, kā arī pārvarēt vai novērst, tas ir, nepārvaramas varas apstākļu dēļ (dabas stihijas, kari, revolūcijas, ugunsgrēki, plūdi, epidēmijas, u.c.).</w:t>
      </w:r>
    </w:p>
    <w:p w:rsidR="001E5DD2" w:rsidRPr="006D7A35" w:rsidRDefault="001E5DD2" w:rsidP="001E5DD2">
      <w:pPr>
        <w:pStyle w:val="Sarakstarindkopa"/>
        <w:overflowPunct/>
        <w:autoSpaceDE/>
        <w:adjustRightInd/>
        <w:ind w:left="426" w:hanging="426"/>
        <w:contextualSpacing/>
        <w:jc w:val="both"/>
        <w:rPr>
          <w:rStyle w:val="a"/>
          <w:rFonts w:eastAsia="Calibri"/>
          <w:sz w:val="24"/>
          <w:szCs w:val="24"/>
        </w:rPr>
      </w:pPr>
      <w:r w:rsidRPr="006D7A35">
        <w:rPr>
          <w:rFonts w:ascii="Times New Roman" w:hAnsi="Times New Roman" w:cs="Times New Roman"/>
          <w:sz w:val="24"/>
          <w:szCs w:val="24"/>
          <w:lang w:val="lv-LV"/>
        </w:rPr>
        <w:t xml:space="preserve">6.2. </w:t>
      </w:r>
      <w:r w:rsidRPr="006D7A35">
        <w:rPr>
          <w:rStyle w:val="a"/>
          <w:rFonts w:eastAsia="Calibri"/>
          <w:sz w:val="24"/>
          <w:szCs w:val="24"/>
        </w:rPr>
        <w:t>Pusei, kura atsaucas uz nepārvaramas varas apstākļiem kā saistību izpildes apgrūtinājumu vai neiespējamības apstākli, par to rakstveidā jāziņo otrai Pusei, norādot nepārvaramas varas apstākļus, to iestāšanās laiku un iespējamo izbeigšanos ne vēlāk kā 5 (piecu) kalendāro dienu laikā, skaitot no dienas, kad šie apstākļi iestājušies.</w:t>
      </w:r>
    </w:p>
    <w:p w:rsidR="001E5DD2" w:rsidRPr="006D7A35" w:rsidRDefault="001E5DD2" w:rsidP="001E5DD2">
      <w:pPr>
        <w:pStyle w:val="Sarakstarindkopa"/>
        <w:overflowPunct/>
        <w:autoSpaceDE/>
        <w:adjustRightInd/>
        <w:ind w:left="426" w:hanging="426"/>
        <w:contextualSpacing/>
        <w:jc w:val="both"/>
        <w:rPr>
          <w:rFonts w:ascii="Times New Roman" w:eastAsia="Times New Roman" w:hAnsi="Times New Roman" w:cs="Times New Roman"/>
        </w:rPr>
      </w:pPr>
      <w:r w:rsidRPr="006D7A35">
        <w:rPr>
          <w:rStyle w:val="a"/>
          <w:rFonts w:eastAsia="Calibri"/>
          <w:sz w:val="24"/>
          <w:szCs w:val="24"/>
        </w:rPr>
        <w:t xml:space="preserve">6.3. Pēc nepārvaramas varas apstākļu izbeigšanās LĪDZĒJI savstarpēji vienojas par turpmāko rīcību. Gadījumā, ja nepārvaramas varas apstākļi turpinās ilgāk par 1 (vienu) mēnesi, </w:t>
      </w:r>
      <w:r w:rsidRPr="006D7A35">
        <w:rPr>
          <w:rFonts w:ascii="Times New Roman" w:hAnsi="Times New Roman" w:cs="Times New Roman"/>
          <w:sz w:val="24"/>
          <w:szCs w:val="24"/>
          <w:lang w:val="lv-LV"/>
        </w:rPr>
        <w:t xml:space="preserve">katram LĪDZĒJAM ir tiesības vienpusēji atkāpties no Līguma, rakstiski par to paziņojot </w:t>
      </w:r>
      <w:r w:rsidRPr="006D7A35">
        <w:rPr>
          <w:rFonts w:ascii="Times New Roman" w:hAnsi="Times New Roman" w:cs="Times New Roman"/>
          <w:sz w:val="24"/>
          <w:szCs w:val="24"/>
          <w:lang w:val="lv-LV"/>
        </w:rPr>
        <w:lastRenderedPageBreak/>
        <w:t>otram LĪDZĒJAM. Šādā gadījumā LĪDZĒJI līdz Līguma izbeigšanai veic savstarpējos norēķinus.</w:t>
      </w:r>
    </w:p>
    <w:p w:rsidR="001E5DD2" w:rsidRDefault="001E5DD2" w:rsidP="001E5DD2">
      <w:pPr>
        <w:pStyle w:val="Sarakstarindkopa"/>
        <w:tabs>
          <w:tab w:val="left" w:pos="426"/>
        </w:tabs>
        <w:overflowPunct/>
        <w:autoSpaceDE/>
        <w:adjustRightInd/>
        <w:ind w:left="0"/>
        <w:contextualSpacing/>
        <w:jc w:val="both"/>
        <w:rPr>
          <w:rFonts w:eastAsia="Calibri"/>
          <w:sz w:val="24"/>
          <w:szCs w:val="24"/>
          <w:lang w:val="lv-LV"/>
        </w:rPr>
      </w:pPr>
    </w:p>
    <w:p w:rsidR="001E5DD2" w:rsidRDefault="001E5DD2" w:rsidP="001E5DD2">
      <w:pPr>
        <w:autoSpaceDE w:val="0"/>
        <w:autoSpaceDN w:val="0"/>
        <w:adjustRightInd w:val="0"/>
        <w:jc w:val="center"/>
        <w:rPr>
          <w:b/>
        </w:rPr>
      </w:pPr>
      <w:r>
        <w:rPr>
          <w:b/>
        </w:rPr>
        <w:t>7. Līguma darbības termiņš</w:t>
      </w:r>
    </w:p>
    <w:p w:rsidR="00B75FF8" w:rsidRPr="00B75FF8" w:rsidRDefault="001E5DD2" w:rsidP="00B75FF8">
      <w:pPr>
        <w:autoSpaceDE w:val="0"/>
        <w:autoSpaceDN w:val="0"/>
        <w:adjustRightInd w:val="0"/>
        <w:ind w:left="426" w:hanging="426"/>
        <w:jc w:val="both"/>
      </w:pPr>
      <w:r>
        <w:t xml:space="preserve">7.1. </w:t>
      </w:r>
      <w:r w:rsidR="00B75FF8" w:rsidRPr="00B75FF8">
        <w:rPr>
          <w:lang w:eastAsia="en-US"/>
        </w:rPr>
        <w:t xml:space="preserve">Līgums stājas spēkā tā abpusējas parakstīšanas dienā un ir spēkā līdz </w:t>
      </w:r>
      <w:proofErr w:type="spellStart"/>
      <w:r w:rsidR="00B75FF8" w:rsidRPr="00B75FF8">
        <w:rPr>
          <w:lang w:eastAsia="ru-RU"/>
        </w:rPr>
        <w:t>līdz</w:t>
      </w:r>
      <w:proofErr w:type="spellEnd"/>
      <w:r w:rsidR="00B75FF8" w:rsidRPr="00B75FF8">
        <w:rPr>
          <w:lang w:eastAsia="ru-RU"/>
        </w:rPr>
        <w:t xml:space="preserve"> līguma saistību pilnīgai izpildei.</w:t>
      </w:r>
    </w:p>
    <w:p w:rsidR="001E5DD2" w:rsidRDefault="001E5DD2" w:rsidP="001E5DD2">
      <w:pPr>
        <w:autoSpaceDE w:val="0"/>
        <w:autoSpaceDN w:val="0"/>
        <w:adjustRightInd w:val="0"/>
        <w:jc w:val="both"/>
      </w:pPr>
    </w:p>
    <w:p w:rsidR="001E5DD2" w:rsidRDefault="001E5DD2" w:rsidP="001E5DD2">
      <w:pPr>
        <w:tabs>
          <w:tab w:val="left" w:pos="0"/>
        </w:tabs>
        <w:autoSpaceDE w:val="0"/>
        <w:autoSpaceDN w:val="0"/>
        <w:adjustRightInd w:val="0"/>
        <w:jc w:val="center"/>
        <w:rPr>
          <w:b/>
        </w:rPr>
      </w:pPr>
      <w:r>
        <w:rPr>
          <w:b/>
        </w:rPr>
        <w:t>8. Citi nosacījumi</w:t>
      </w:r>
    </w:p>
    <w:p w:rsidR="001E5DD2" w:rsidRDefault="001E5DD2" w:rsidP="001E5DD2">
      <w:pPr>
        <w:numPr>
          <w:ilvl w:val="1"/>
          <w:numId w:val="2"/>
        </w:numPr>
        <w:tabs>
          <w:tab w:val="left" w:pos="426"/>
        </w:tabs>
        <w:autoSpaceDE w:val="0"/>
        <w:autoSpaceDN w:val="0"/>
        <w:adjustRightInd w:val="0"/>
        <w:ind w:left="426" w:hanging="426"/>
        <w:jc w:val="both"/>
      </w:pPr>
      <w:r>
        <w:t>LĪDZĒJI vienojas, ka tiem ir saistoši Latvijas Republikas spēkā esošajos normatīvajos                                   aktos - Elektroenerģijas tirgus likumā, Elektroenerģijas tirdzniecības un lietošanas noteikumos, Enerģētikas likumā u.c. paredzētie noteikumi atbilstoši redakcijai, kas ir spēkā attiecīgās darbības veikšanas brīdī.</w:t>
      </w:r>
    </w:p>
    <w:p w:rsidR="001E5DD2" w:rsidRDefault="001E5DD2" w:rsidP="001E5DD2">
      <w:pPr>
        <w:tabs>
          <w:tab w:val="left" w:pos="0"/>
        </w:tabs>
        <w:autoSpaceDE w:val="0"/>
        <w:autoSpaceDN w:val="0"/>
        <w:adjustRightInd w:val="0"/>
        <w:ind w:left="426" w:hanging="426"/>
        <w:jc w:val="both"/>
      </w:pPr>
      <w:r>
        <w:rPr>
          <w:caps/>
        </w:rPr>
        <w:t>8.2. Līdzēji</w:t>
      </w:r>
      <w:r>
        <w:t xml:space="preserve"> apņemas neizpaust un neizplatīt trešajām personām bez otra </w:t>
      </w:r>
      <w:r>
        <w:rPr>
          <w:caps/>
        </w:rPr>
        <w:t>Līdzēja</w:t>
      </w:r>
      <w:r>
        <w:t xml:space="preserve"> piekrišanas Līguma noteikumus vai citu Līguma izpildes gaitā iegūtu informāciju, izņemot gadījumus, kad atbilstoši apkopota informācija tiek sniegta tirgus darbības nodroš</w:t>
      </w:r>
      <w:r w:rsidR="006C3B1D">
        <w:t>ināšanai, rēķinu izrakstīšanai,</w:t>
      </w:r>
      <w:r>
        <w:t xml:space="preserve"> parādu piedziņai, kā arī citus gadījumus, kad informācijas izpaušanu pieprasa piemērojamie normatīvie akti. </w:t>
      </w:r>
    </w:p>
    <w:p w:rsidR="001E5DD2" w:rsidRDefault="001E5DD2" w:rsidP="001E5DD2">
      <w:pPr>
        <w:tabs>
          <w:tab w:val="left" w:pos="0"/>
        </w:tabs>
        <w:autoSpaceDE w:val="0"/>
        <w:autoSpaceDN w:val="0"/>
        <w:adjustRightInd w:val="0"/>
        <w:ind w:left="426" w:hanging="426"/>
        <w:jc w:val="both"/>
      </w:pPr>
      <w:r>
        <w:t>8.3. Šajā Līgumā neatrunātos jautājumus LĪDZĒJI risina Latvijas Republikas spēkā esošajos normatīvajos aktos noteiktajā kārtībā.</w:t>
      </w:r>
    </w:p>
    <w:p w:rsidR="001E5DD2" w:rsidRPr="006C3B1D" w:rsidRDefault="001E5DD2" w:rsidP="001E5DD2">
      <w:pPr>
        <w:tabs>
          <w:tab w:val="left" w:pos="0"/>
          <w:tab w:val="left" w:pos="426"/>
        </w:tabs>
        <w:autoSpaceDE w:val="0"/>
        <w:autoSpaceDN w:val="0"/>
        <w:adjustRightInd w:val="0"/>
        <w:ind w:left="426" w:hanging="426"/>
        <w:jc w:val="both"/>
      </w:pPr>
      <w:r>
        <w:t>8.4. Visi Līguma grozījum</w:t>
      </w:r>
      <w:r w:rsidRPr="006C3B1D">
        <w:t xml:space="preserve">i un papildinājumi ir sastādāmi </w:t>
      </w:r>
      <w:r w:rsidRPr="006C3B1D">
        <w:rPr>
          <w:caps/>
        </w:rPr>
        <w:t>Līdzējiem</w:t>
      </w:r>
      <w:r w:rsidRPr="006C3B1D">
        <w:t xml:space="preserve"> rakstiski vienojoties, tie stājas spēkā pēc to abpusējas parakstīšanas, tie ir pievienojami Līgumam kā pielikumi un kļūst par tā neatņemamu sastāvdaļu. </w:t>
      </w:r>
    </w:p>
    <w:p w:rsidR="001E5DD2" w:rsidRPr="006C3B1D" w:rsidRDefault="001E5DD2" w:rsidP="001E5DD2">
      <w:pPr>
        <w:pStyle w:val="Sarakstarindkopa"/>
        <w:numPr>
          <w:ilvl w:val="1"/>
          <w:numId w:val="3"/>
        </w:numPr>
        <w:tabs>
          <w:tab w:val="left" w:pos="0"/>
          <w:tab w:val="left" w:pos="426"/>
        </w:tabs>
        <w:overflowPunct/>
        <w:autoSpaceDE/>
        <w:adjustRightInd/>
        <w:ind w:left="426" w:right="142" w:hanging="426"/>
        <w:contextualSpacing/>
        <w:jc w:val="both"/>
        <w:rPr>
          <w:rFonts w:ascii="Times New Roman" w:hAnsi="Times New Roman" w:cs="Times New Roman"/>
          <w:sz w:val="24"/>
          <w:szCs w:val="24"/>
          <w:lang w:val="lv-LV"/>
        </w:rPr>
      </w:pPr>
      <w:r w:rsidRPr="006C3B1D">
        <w:rPr>
          <w:rFonts w:ascii="Times New Roman" w:hAnsi="Times New Roman" w:cs="Times New Roman"/>
          <w:sz w:val="24"/>
          <w:szCs w:val="24"/>
          <w:lang w:val="lv-LV"/>
        </w:rPr>
        <w:t>Strīdi, kuri radušies Līguma darbības gaitā, ja LĪDZĒJIEM nav izdevies tos izšķirt savstarpēji vienojoties, tiek izšķirti Latvijas Republikas tiesību aktos noteiktajā kārtībā Latvijas Republikas tiesā pēc piekritības.</w:t>
      </w:r>
    </w:p>
    <w:p w:rsidR="001E5DD2" w:rsidRPr="006C3B1D" w:rsidRDefault="001E5DD2" w:rsidP="001E5DD2">
      <w:pPr>
        <w:pStyle w:val="Sarakstarindkopa"/>
        <w:numPr>
          <w:ilvl w:val="1"/>
          <w:numId w:val="3"/>
        </w:numPr>
        <w:tabs>
          <w:tab w:val="left" w:pos="0"/>
          <w:tab w:val="left" w:pos="426"/>
        </w:tabs>
        <w:overflowPunct/>
        <w:autoSpaceDE/>
        <w:adjustRightInd/>
        <w:ind w:left="426" w:right="142" w:hanging="426"/>
        <w:contextualSpacing/>
        <w:jc w:val="both"/>
        <w:rPr>
          <w:rFonts w:ascii="Times New Roman" w:hAnsi="Times New Roman" w:cs="Times New Roman"/>
          <w:sz w:val="24"/>
          <w:szCs w:val="24"/>
          <w:lang w:val="lv-LV"/>
        </w:rPr>
      </w:pPr>
      <w:r w:rsidRPr="006C3B1D">
        <w:rPr>
          <w:rFonts w:ascii="Times New Roman" w:hAnsi="Times New Roman" w:cs="Times New Roman"/>
          <w:sz w:val="24"/>
          <w:szCs w:val="24"/>
          <w:lang w:val="lv-LV"/>
        </w:rPr>
        <w:t xml:space="preserve">Līgums sastādīts 2 (divos) eksemplāros, katrs uz ___ (_________) lapām ar vienādu juridisku spēku, no kuriem viens glabājas pie </w:t>
      </w:r>
      <w:r w:rsidRPr="006C3B1D">
        <w:rPr>
          <w:rFonts w:ascii="Times New Roman" w:hAnsi="Times New Roman" w:cs="Times New Roman"/>
          <w:caps/>
          <w:sz w:val="24"/>
          <w:szCs w:val="24"/>
          <w:lang w:val="lv-LV"/>
        </w:rPr>
        <w:t>Tirgotāja</w:t>
      </w:r>
      <w:r w:rsidRPr="006C3B1D">
        <w:rPr>
          <w:rFonts w:ascii="Times New Roman" w:hAnsi="Times New Roman" w:cs="Times New Roman"/>
          <w:sz w:val="24"/>
          <w:szCs w:val="24"/>
          <w:lang w:val="lv-LV"/>
        </w:rPr>
        <w:t xml:space="preserve">, otrs pie </w:t>
      </w:r>
      <w:r w:rsidRPr="006C3B1D">
        <w:rPr>
          <w:rFonts w:ascii="Times New Roman" w:hAnsi="Times New Roman" w:cs="Times New Roman"/>
          <w:caps/>
          <w:sz w:val="24"/>
          <w:szCs w:val="24"/>
          <w:lang w:val="lv-LV"/>
        </w:rPr>
        <w:t>Lietotāja</w:t>
      </w:r>
      <w:r w:rsidRPr="006C3B1D">
        <w:rPr>
          <w:rFonts w:ascii="Times New Roman" w:hAnsi="Times New Roman" w:cs="Times New Roman"/>
          <w:sz w:val="24"/>
          <w:szCs w:val="24"/>
          <w:lang w:val="lv-LV"/>
        </w:rPr>
        <w:t xml:space="preserve"> / Šis Līgums sastādīts uz ____ (______) lapām, parakstīts ar drošu elektronisko parakstu un glabājas pie TIRGOTĀJA un pie LIETOTĀJA.</w:t>
      </w:r>
    </w:p>
    <w:p w:rsidR="001E5DD2" w:rsidRPr="006C3B1D" w:rsidRDefault="001E5DD2" w:rsidP="001E5DD2">
      <w:pPr>
        <w:pStyle w:val="Sarakstarindkopa"/>
        <w:tabs>
          <w:tab w:val="left" w:pos="0"/>
          <w:tab w:val="left" w:pos="426"/>
        </w:tabs>
        <w:overflowPunct/>
        <w:autoSpaceDE/>
        <w:adjustRightInd/>
        <w:ind w:left="426" w:right="142"/>
        <w:contextualSpacing/>
        <w:jc w:val="both"/>
        <w:rPr>
          <w:rStyle w:val="a"/>
          <w:rFonts w:eastAsiaTheme="minorHAnsi"/>
          <w:sz w:val="22"/>
          <w:szCs w:val="24"/>
        </w:rPr>
      </w:pPr>
    </w:p>
    <w:p w:rsidR="001E5DD2" w:rsidRDefault="001E5DD2" w:rsidP="001E5DD2">
      <w:pPr>
        <w:autoSpaceDE w:val="0"/>
        <w:autoSpaceDN w:val="0"/>
        <w:adjustRightInd w:val="0"/>
        <w:ind w:left="426" w:hanging="426"/>
        <w:jc w:val="center"/>
        <w:rPr>
          <w:b/>
        </w:rPr>
      </w:pPr>
      <w:r w:rsidRPr="006C3B1D">
        <w:rPr>
          <w:b/>
        </w:rPr>
        <w:t>9. Pušu rekvizīti un paraksti</w:t>
      </w:r>
    </w:p>
    <w:p w:rsidR="006C3B1D" w:rsidRPr="006C3B1D" w:rsidRDefault="006C3B1D" w:rsidP="001E5DD2">
      <w:pPr>
        <w:autoSpaceDE w:val="0"/>
        <w:autoSpaceDN w:val="0"/>
        <w:adjustRightInd w:val="0"/>
        <w:ind w:left="426" w:hanging="426"/>
        <w:jc w:val="center"/>
        <w:rPr>
          <w:b/>
        </w:rPr>
      </w:pPr>
    </w:p>
    <w:tbl>
      <w:tblPr>
        <w:tblW w:w="0" w:type="auto"/>
        <w:tblInd w:w="70" w:type="dxa"/>
        <w:tblLayout w:type="fixed"/>
        <w:tblCellMar>
          <w:left w:w="70" w:type="dxa"/>
          <w:right w:w="70" w:type="dxa"/>
        </w:tblCellMar>
        <w:tblLook w:val="04A0" w:firstRow="1" w:lastRow="0" w:firstColumn="1" w:lastColumn="0" w:noHBand="0" w:noVBand="1"/>
      </w:tblPr>
      <w:tblGrid>
        <w:gridCol w:w="4819"/>
        <w:gridCol w:w="4301"/>
      </w:tblGrid>
      <w:tr w:rsidR="001E5DD2" w:rsidTr="001E5DD2">
        <w:tc>
          <w:tcPr>
            <w:tcW w:w="4819" w:type="dxa"/>
          </w:tcPr>
          <w:p w:rsidR="001E5DD2" w:rsidRDefault="001E5DD2">
            <w:pPr>
              <w:rPr>
                <w:b/>
                <w:lang w:eastAsia="en-US"/>
              </w:rPr>
            </w:pPr>
            <w:r>
              <w:rPr>
                <w:b/>
                <w:lang w:eastAsia="en-US"/>
              </w:rPr>
              <w:t>LIETOTĀJS:</w:t>
            </w:r>
          </w:p>
          <w:p w:rsidR="001E5DD2" w:rsidRDefault="001E5DD2">
            <w:pPr>
              <w:overflowPunct w:val="0"/>
              <w:autoSpaceDE w:val="0"/>
              <w:autoSpaceDN w:val="0"/>
              <w:adjustRightInd w:val="0"/>
              <w:textAlignment w:val="baseline"/>
              <w:rPr>
                <w:b/>
                <w:bCs/>
              </w:rPr>
            </w:pPr>
            <w:r>
              <w:rPr>
                <w:b/>
                <w:bCs/>
              </w:rPr>
              <w:t>Pašvaldības akciju sabiedrība</w:t>
            </w:r>
          </w:p>
          <w:p w:rsidR="001E5DD2" w:rsidRDefault="001E5DD2">
            <w:pPr>
              <w:overflowPunct w:val="0"/>
              <w:autoSpaceDE w:val="0"/>
              <w:autoSpaceDN w:val="0"/>
              <w:adjustRightInd w:val="0"/>
              <w:textAlignment w:val="baseline"/>
              <w:rPr>
                <w:b/>
                <w:bCs/>
              </w:rPr>
            </w:pPr>
            <w:r>
              <w:rPr>
                <w:b/>
                <w:bCs/>
                <w:lang w:eastAsia="en-US"/>
              </w:rPr>
              <w:t>„</w:t>
            </w:r>
            <w:r>
              <w:rPr>
                <w:b/>
                <w:bCs/>
              </w:rPr>
              <w:t>Daugavpils siltumtīkli”</w:t>
            </w:r>
          </w:p>
          <w:p w:rsidR="001E5DD2" w:rsidRDefault="001E5DD2">
            <w:r>
              <w:t>Vienotais reģistrācijas Nr.41503002945</w:t>
            </w:r>
          </w:p>
          <w:p w:rsidR="001E5DD2" w:rsidRDefault="001E5DD2">
            <w:pPr>
              <w:jc w:val="both"/>
            </w:pPr>
            <w:r>
              <w:t>18.novembra iela 4, Daugavpils,</w:t>
            </w:r>
          </w:p>
          <w:p w:rsidR="001E5DD2" w:rsidRDefault="001E5DD2">
            <w:pPr>
              <w:jc w:val="both"/>
            </w:pPr>
            <w:r>
              <w:t>LV-5401, Latvija</w:t>
            </w:r>
          </w:p>
          <w:p w:rsidR="001E5DD2" w:rsidRDefault="001E5DD2">
            <w:pPr>
              <w:tabs>
                <w:tab w:val="left" w:pos="-360"/>
                <w:tab w:val="left" w:pos="-180"/>
              </w:tabs>
              <w:jc w:val="both"/>
            </w:pPr>
            <w:r>
              <w:t xml:space="preserve">Norēķinu konts: </w:t>
            </w:r>
          </w:p>
          <w:p w:rsidR="001E5DD2" w:rsidRDefault="001E5DD2">
            <w:pPr>
              <w:rPr>
                <w:lang w:eastAsia="en-US"/>
              </w:rPr>
            </w:pPr>
            <w:proofErr w:type="spellStart"/>
            <w:r>
              <w:t>Luminor</w:t>
            </w:r>
            <w:proofErr w:type="spellEnd"/>
            <w:r>
              <w:t xml:space="preserve"> </w:t>
            </w:r>
            <w:proofErr w:type="spellStart"/>
            <w:r>
              <w:t>Bank</w:t>
            </w:r>
            <w:proofErr w:type="spellEnd"/>
            <w:r>
              <w:t xml:space="preserve"> AS Latvijas filiāle</w:t>
            </w:r>
          </w:p>
          <w:p w:rsidR="001E5DD2" w:rsidRDefault="001E5DD2">
            <w:pPr>
              <w:tabs>
                <w:tab w:val="left" w:pos="-360"/>
                <w:tab w:val="left" w:pos="-180"/>
              </w:tabs>
              <w:jc w:val="both"/>
              <w:rPr>
                <w:lang w:eastAsia="en-US"/>
              </w:rPr>
            </w:pPr>
            <w:r>
              <w:rPr>
                <w:lang w:eastAsia="en-US"/>
              </w:rPr>
              <w:t xml:space="preserve">bankas kods   RIKOLV2X         </w:t>
            </w:r>
          </w:p>
          <w:p w:rsidR="001E5DD2" w:rsidRDefault="001E5DD2">
            <w:pPr>
              <w:ind w:left="7"/>
              <w:jc w:val="both"/>
              <w:rPr>
                <w:shd w:val="clear" w:color="auto" w:fill="FFFFFF"/>
              </w:rPr>
            </w:pPr>
            <w:r>
              <w:rPr>
                <w:shd w:val="clear" w:color="auto" w:fill="FFFFFF"/>
              </w:rPr>
              <w:t>Konta Nr. LV74RIKO0002011004616</w:t>
            </w:r>
          </w:p>
          <w:p w:rsidR="001E5DD2" w:rsidRDefault="001E5DD2">
            <w:pPr>
              <w:ind w:left="7"/>
              <w:jc w:val="both"/>
              <w:rPr>
                <w:spacing w:val="-1"/>
                <w:lang w:eastAsia="en-US"/>
              </w:rPr>
            </w:pPr>
            <w:r>
              <w:rPr>
                <w:spacing w:val="-1"/>
                <w:lang w:eastAsia="en-US"/>
              </w:rPr>
              <w:t>Tālr. 654 07533</w:t>
            </w:r>
          </w:p>
          <w:p w:rsidR="001E5DD2" w:rsidRDefault="001E5DD2">
            <w:pPr>
              <w:ind w:left="7"/>
              <w:jc w:val="both"/>
              <w:rPr>
                <w:spacing w:val="-1"/>
                <w:lang w:eastAsia="en-US"/>
              </w:rPr>
            </w:pPr>
            <w:r>
              <w:rPr>
                <w:spacing w:val="-1"/>
                <w:lang w:eastAsia="en-US"/>
              </w:rPr>
              <w:t>e-pasts: dsiltumtikli@apollo.lv</w:t>
            </w:r>
          </w:p>
          <w:p w:rsidR="001E5DD2" w:rsidRDefault="001E5DD2">
            <w:pPr>
              <w:shd w:val="clear" w:color="auto" w:fill="FFFFFF"/>
              <w:overflowPunct w:val="0"/>
              <w:autoSpaceDE w:val="0"/>
              <w:autoSpaceDN w:val="0"/>
              <w:adjustRightInd w:val="0"/>
              <w:textAlignment w:val="baseline"/>
              <w:rPr>
                <w:spacing w:val="-1"/>
              </w:rPr>
            </w:pPr>
          </w:p>
          <w:p w:rsidR="006C3B1D" w:rsidRDefault="006C3B1D">
            <w:pPr>
              <w:shd w:val="clear" w:color="auto" w:fill="FFFFFF"/>
              <w:overflowPunct w:val="0"/>
              <w:autoSpaceDE w:val="0"/>
              <w:autoSpaceDN w:val="0"/>
              <w:adjustRightInd w:val="0"/>
              <w:textAlignment w:val="baseline"/>
              <w:rPr>
                <w:spacing w:val="-1"/>
              </w:rPr>
            </w:pPr>
          </w:p>
          <w:p w:rsidR="001E5DD2" w:rsidRDefault="001E5DD2">
            <w:pPr>
              <w:shd w:val="clear" w:color="auto" w:fill="FFFFFF"/>
              <w:overflowPunct w:val="0"/>
              <w:autoSpaceDE w:val="0"/>
              <w:autoSpaceDN w:val="0"/>
              <w:adjustRightInd w:val="0"/>
              <w:ind w:left="7"/>
              <w:textAlignment w:val="baseline"/>
              <w:rPr>
                <w:spacing w:val="-1"/>
              </w:rPr>
            </w:pPr>
            <w:r>
              <w:rPr>
                <w:spacing w:val="-1"/>
              </w:rPr>
              <w:t>_________________ (</w:t>
            </w:r>
            <w:proofErr w:type="spellStart"/>
            <w:r>
              <w:rPr>
                <w:spacing w:val="-1"/>
              </w:rPr>
              <w:t>V.Uzvārds</w:t>
            </w:r>
            <w:proofErr w:type="spellEnd"/>
            <w:r>
              <w:rPr>
                <w:spacing w:val="-1"/>
              </w:rPr>
              <w:t>)</w:t>
            </w:r>
          </w:p>
          <w:p w:rsidR="001E5DD2" w:rsidRDefault="001E5DD2">
            <w:pPr>
              <w:shd w:val="clear" w:color="auto" w:fill="FFFFFF"/>
              <w:overflowPunct w:val="0"/>
              <w:autoSpaceDE w:val="0"/>
              <w:autoSpaceDN w:val="0"/>
              <w:adjustRightInd w:val="0"/>
              <w:ind w:left="7"/>
              <w:textAlignment w:val="baseline"/>
              <w:rPr>
                <w:spacing w:val="-1"/>
                <w:sz w:val="20"/>
              </w:rPr>
            </w:pPr>
            <w:r>
              <w:rPr>
                <w:spacing w:val="-1"/>
                <w:sz w:val="20"/>
              </w:rPr>
              <w:t xml:space="preserve">               (paraksts)</w:t>
            </w:r>
          </w:p>
        </w:tc>
        <w:tc>
          <w:tcPr>
            <w:tcW w:w="4301" w:type="dxa"/>
          </w:tcPr>
          <w:p w:rsidR="001E5DD2" w:rsidRDefault="001E5DD2">
            <w:pPr>
              <w:rPr>
                <w:b/>
                <w:lang w:eastAsia="en-US"/>
              </w:rPr>
            </w:pPr>
            <w:r>
              <w:rPr>
                <w:b/>
                <w:lang w:eastAsia="en-US"/>
              </w:rPr>
              <w:t>TIRGOTĀJS:</w:t>
            </w:r>
          </w:p>
          <w:p w:rsidR="001E5DD2" w:rsidRDefault="001E5DD2">
            <w:pPr>
              <w:jc w:val="center"/>
              <w:rPr>
                <w:b/>
                <w:lang w:eastAsia="en-US"/>
              </w:rPr>
            </w:pPr>
          </w:p>
          <w:p w:rsidR="001E5DD2" w:rsidRDefault="001E5DD2">
            <w:pPr>
              <w:jc w:val="center"/>
              <w:rPr>
                <w:lang w:eastAsia="en-US"/>
              </w:rPr>
            </w:pPr>
          </w:p>
          <w:p w:rsidR="001E5DD2" w:rsidRDefault="001E5DD2">
            <w:pPr>
              <w:jc w:val="center"/>
              <w:rPr>
                <w:lang w:eastAsia="en-US"/>
              </w:rPr>
            </w:pPr>
          </w:p>
          <w:p w:rsidR="001E5DD2" w:rsidRDefault="001E5DD2">
            <w:pPr>
              <w:jc w:val="center"/>
              <w:rPr>
                <w:lang w:eastAsia="en-US"/>
              </w:rPr>
            </w:pPr>
          </w:p>
          <w:p w:rsidR="001E5DD2" w:rsidRDefault="001E5DD2">
            <w:pPr>
              <w:jc w:val="center"/>
              <w:rPr>
                <w:lang w:eastAsia="en-US"/>
              </w:rPr>
            </w:pPr>
          </w:p>
          <w:p w:rsidR="001E5DD2" w:rsidRDefault="001E5DD2">
            <w:pPr>
              <w:jc w:val="center"/>
              <w:rPr>
                <w:lang w:eastAsia="en-US"/>
              </w:rPr>
            </w:pPr>
          </w:p>
          <w:p w:rsidR="001E5DD2" w:rsidRDefault="001E5DD2">
            <w:pPr>
              <w:jc w:val="center"/>
              <w:rPr>
                <w:lang w:eastAsia="en-US"/>
              </w:rPr>
            </w:pPr>
          </w:p>
          <w:p w:rsidR="001E5DD2" w:rsidRDefault="001E5DD2">
            <w:pPr>
              <w:jc w:val="center"/>
              <w:rPr>
                <w:lang w:eastAsia="en-US"/>
              </w:rPr>
            </w:pPr>
          </w:p>
          <w:p w:rsidR="001E5DD2" w:rsidRDefault="001E5DD2">
            <w:pPr>
              <w:jc w:val="center"/>
              <w:rPr>
                <w:lang w:eastAsia="en-US"/>
              </w:rPr>
            </w:pPr>
          </w:p>
          <w:p w:rsidR="006C3B1D" w:rsidRDefault="006C3B1D">
            <w:pPr>
              <w:jc w:val="center"/>
              <w:rPr>
                <w:lang w:eastAsia="en-US"/>
              </w:rPr>
            </w:pPr>
          </w:p>
          <w:p w:rsidR="001E5DD2" w:rsidRDefault="001E5DD2">
            <w:pPr>
              <w:jc w:val="center"/>
              <w:rPr>
                <w:lang w:eastAsia="en-US"/>
              </w:rPr>
            </w:pPr>
          </w:p>
          <w:p w:rsidR="001E5DD2" w:rsidRDefault="001E5DD2">
            <w:pPr>
              <w:rPr>
                <w:lang w:eastAsia="en-US"/>
              </w:rPr>
            </w:pPr>
          </w:p>
          <w:p w:rsidR="001E5DD2" w:rsidRDefault="001E5DD2">
            <w:pPr>
              <w:jc w:val="center"/>
              <w:rPr>
                <w:lang w:eastAsia="en-US"/>
              </w:rPr>
            </w:pPr>
          </w:p>
          <w:p w:rsidR="001E5DD2" w:rsidRDefault="001E5DD2">
            <w:pPr>
              <w:shd w:val="clear" w:color="auto" w:fill="FFFFFF"/>
              <w:overflowPunct w:val="0"/>
              <w:autoSpaceDE w:val="0"/>
              <w:autoSpaceDN w:val="0"/>
              <w:adjustRightInd w:val="0"/>
              <w:ind w:left="7"/>
              <w:textAlignment w:val="baseline"/>
              <w:rPr>
                <w:spacing w:val="-1"/>
              </w:rPr>
            </w:pPr>
            <w:r>
              <w:rPr>
                <w:spacing w:val="-1"/>
              </w:rPr>
              <w:t>_________________ (</w:t>
            </w:r>
            <w:proofErr w:type="spellStart"/>
            <w:r>
              <w:rPr>
                <w:spacing w:val="-1"/>
              </w:rPr>
              <w:t>V.Uzvārds</w:t>
            </w:r>
            <w:proofErr w:type="spellEnd"/>
            <w:r>
              <w:rPr>
                <w:spacing w:val="-1"/>
              </w:rPr>
              <w:t>)</w:t>
            </w:r>
          </w:p>
          <w:p w:rsidR="001E5DD2" w:rsidRDefault="001E5DD2">
            <w:pPr>
              <w:shd w:val="clear" w:color="auto" w:fill="FFFFFF"/>
              <w:overflowPunct w:val="0"/>
              <w:autoSpaceDE w:val="0"/>
              <w:autoSpaceDN w:val="0"/>
              <w:adjustRightInd w:val="0"/>
              <w:ind w:left="7"/>
              <w:textAlignment w:val="baseline"/>
              <w:rPr>
                <w:spacing w:val="-1"/>
                <w:sz w:val="20"/>
              </w:rPr>
            </w:pPr>
            <w:r>
              <w:rPr>
                <w:spacing w:val="-1"/>
                <w:sz w:val="20"/>
              </w:rPr>
              <w:t xml:space="preserve">               (paraksts)</w:t>
            </w:r>
          </w:p>
        </w:tc>
      </w:tr>
    </w:tbl>
    <w:p w:rsidR="00531F4B" w:rsidRDefault="00531F4B"/>
    <w:sectPr w:rsidR="00531F4B" w:rsidSect="006D7A35">
      <w:pgSz w:w="11906" w:h="16838"/>
      <w:pgMar w:top="1134"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478ED"/>
    <w:multiLevelType w:val="multilevel"/>
    <w:tmpl w:val="BB72976C"/>
    <w:lvl w:ilvl="0">
      <w:start w:val="9"/>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821357A"/>
    <w:multiLevelType w:val="multilevel"/>
    <w:tmpl w:val="83ACC8EA"/>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0FA2CE3"/>
    <w:multiLevelType w:val="multilevel"/>
    <w:tmpl w:val="6D68AC06"/>
    <w:lvl w:ilvl="0">
      <w:start w:val="4"/>
      <w:numFmt w:val="decimal"/>
      <w:lvlText w:val="%1."/>
      <w:lvlJc w:val="left"/>
      <w:pPr>
        <w:ind w:left="4085" w:hanging="540"/>
      </w:pPr>
    </w:lvl>
    <w:lvl w:ilvl="1">
      <w:start w:val="2"/>
      <w:numFmt w:val="decimal"/>
      <w:lvlText w:val="%1.%2."/>
      <w:lvlJc w:val="left"/>
      <w:pPr>
        <w:ind w:left="720" w:hanging="540"/>
      </w:pPr>
    </w:lvl>
    <w:lvl w:ilvl="2">
      <w:start w:val="4"/>
      <w:numFmt w:val="decimal"/>
      <w:lvlText w:val="%1.%2.%3."/>
      <w:lvlJc w:val="left"/>
      <w:pPr>
        <w:ind w:left="1571"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 w15:restartNumberingAfterBreak="0">
    <w:nsid w:val="66690433"/>
    <w:multiLevelType w:val="multilevel"/>
    <w:tmpl w:val="185AB1B4"/>
    <w:lvl w:ilvl="0">
      <w:start w:val="1"/>
      <w:numFmt w:val="decimal"/>
      <w:lvlText w:val="%1."/>
      <w:lvlJc w:val="left"/>
      <w:pPr>
        <w:tabs>
          <w:tab w:val="num" w:pos="435"/>
        </w:tabs>
        <w:ind w:left="435" w:hanging="435"/>
      </w:pPr>
      <w:rPr>
        <w:b/>
      </w:rPr>
    </w:lvl>
    <w:lvl w:ilvl="1">
      <w:start w:val="1"/>
      <w:numFmt w:val="decimal"/>
      <w:lvlText w:val="%1.%2."/>
      <w:lvlJc w:val="left"/>
      <w:pPr>
        <w:tabs>
          <w:tab w:val="num" w:pos="861"/>
        </w:tabs>
        <w:ind w:left="861" w:hanging="435"/>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71AB7B23"/>
    <w:multiLevelType w:val="multilevel"/>
    <w:tmpl w:val="85FC9230"/>
    <w:lvl w:ilvl="0">
      <w:start w:val="8"/>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D2"/>
    <w:rsid w:val="00077D6E"/>
    <w:rsid w:val="001E5DD2"/>
    <w:rsid w:val="00503C4F"/>
    <w:rsid w:val="00531F4B"/>
    <w:rsid w:val="006C3B1D"/>
    <w:rsid w:val="006D7A35"/>
    <w:rsid w:val="00870493"/>
    <w:rsid w:val="00B75FF8"/>
    <w:rsid w:val="00DC68C7"/>
    <w:rsid w:val="00F91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47E61-F072-4BE8-9417-6EBAD3FA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5DD2"/>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Syle 1 Rakstz.,Normal bullet 2 Rakstz.,Bullet list Rakstz."/>
    <w:link w:val="Sarakstarindkopa"/>
    <w:uiPriority w:val="34"/>
    <w:locked/>
    <w:rsid w:val="001E5DD2"/>
    <w:rPr>
      <w:lang w:val="x-none" w:eastAsia="lv-LV"/>
    </w:rPr>
  </w:style>
  <w:style w:type="paragraph" w:styleId="Sarakstarindkopa">
    <w:name w:val="List Paragraph"/>
    <w:aliases w:val="Syle 1,Normal bullet 2,Bullet list"/>
    <w:basedOn w:val="Parasts"/>
    <w:link w:val="SarakstarindkopaRakstz"/>
    <w:uiPriority w:val="34"/>
    <w:qFormat/>
    <w:rsid w:val="001E5DD2"/>
    <w:pPr>
      <w:overflowPunct w:val="0"/>
      <w:autoSpaceDE w:val="0"/>
      <w:autoSpaceDN w:val="0"/>
      <w:adjustRightInd w:val="0"/>
      <w:ind w:left="720"/>
    </w:pPr>
    <w:rPr>
      <w:rFonts w:asciiTheme="minorHAnsi" w:eastAsiaTheme="minorHAnsi" w:hAnsiTheme="minorHAnsi" w:cstheme="minorBidi"/>
      <w:sz w:val="22"/>
      <w:szCs w:val="22"/>
      <w:lang w:val="x-none"/>
    </w:rPr>
  </w:style>
  <w:style w:type="character" w:customStyle="1" w:styleId="a">
    <w:name w:val="Основной текст"/>
    <w:rsid w:val="001E5DD2"/>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1893</Words>
  <Characters>10793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 Lejtane</dc:creator>
  <cp:keywords/>
  <dc:description/>
  <cp:lastModifiedBy>Tatjana Elksnina</cp:lastModifiedBy>
  <cp:revision>2</cp:revision>
  <dcterms:created xsi:type="dcterms:W3CDTF">2023-06-09T12:47:00Z</dcterms:created>
  <dcterms:modified xsi:type="dcterms:W3CDTF">2023-06-09T12:47:00Z</dcterms:modified>
</cp:coreProperties>
</file>