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4E" w:rsidRDefault="00F8534E" w:rsidP="00F853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APSTIPRINĀTS</w:t>
      </w:r>
    </w:p>
    <w:p w:rsidR="00F8534E" w:rsidRDefault="00F8534E" w:rsidP="00F8534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 Daugavpils pilsētas domes</w:t>
      </w:r>
    </w:p>
    <w:p w:rsidR="00F8534E" w:rsidRPr="00C642FA" w:rsidRDefault="00F8534E" w:rsidP="00F8534E">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642FA">
        <w:rPr>
          <w:rFonts w:ascii="Times New Roman" w:hAnsi="Times New Roman" w:cs="Times New Roman"/>
          <w:sz w:val="24"/>
          <w:szCs w:val="24"/>
          <w:u w:val="single"/>
        </w:rPr>
        <w:t>2013.gada 28.decembra</w:t>
      </w:r>
    </w:p>
    <w:p w:rsidR="00F8534E" w:rsidRDefault="00F8534E" w:rsidP="00F8534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lēmumu Nr.</w:t>
      </w:r>
      <w:r w:rsidRPr="00C642FA">
        <w:rPr>
          <w:rFonts w:ascii="Times New Roman" w:hAnsi="Times New Roman" w:cs="Times New Roman"/>
          <w:sz w:val="24"/>
          <w:szCs w:val="24"/>
          <w:u w:val="single"/>
        </w:rPr>
        <w:t>643</w:t>
      </w: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Pr="000C1B94" w:rsidRDefault="00F8534E" w:rsidP="00F8534E">
      <w:pPr>
        <w:spacing w:after="0" w:line="360" w:lineRule="auto"/>
        <w:jc w:val="center"/>
        <w:rPr>
          <w:rFonts w:ascii="Times New Roman" w:hAnsi="Times New Roman" w:cs="Times New Roman"/>
          <w:b/>
          <w:sz w:val="48"/>
          <w:szCs w:val="48"/>
        </w:rPr>
      </w:pPr>
      <w:r w:rsidRPr="000C1B94">
        <w:rPr>
          <w:rFonts w:ascii="Times New Roman" w:hAnsi="Times New Roman" w:cs="Times New Roman"/>
          <w:b/>
          <w:sz w:val="48"/>
          <w:szCs w:val="48"/>
        </w:rPr>
        <w:t>PAŠVALDĪBAS  AKCIJU  SABIEDRĪBA</w:t>
      </w:r>
    </w:p>
    <w:p w:rsidR="00F8534E" w:rsidRPr="000C1B94" w:rsidRDefault="00F8534E" w:rsidP="00F8534E">
      <w:pPr>
        <w:spacing w:after="0" w:line="360" w:lineRule="auto"/>
        <w:jc w:val="center"/>
        <w:rPr>
          <w:rFonts w:ascii="Times New Roman" w:hAnsi="Times New Roman" w:cs="Times New Roman"/>
          <w:b/>
          <w:sz w:val="48"/>
          <w:szCs w:val="48"/>
        </w:rPr>
      </w:pPr>
      <w:r w:rsidRPr="000C1B94">
        <w:rPr>
          <w:rFonts w:ascii="Times New Roman" w:hAnsi="Times New Roman" w:cs="Times New Roman"/>
          <w:b/>
          <w:sz w:val="48"/>
          <w:szCs w:val="48"/>
        </w:rPr>
        <w:t>"DAUGAVPILS  SILTUMTĪKLI"</w:t>
      </w:r>
    </w:p>
    <w:p w:rsidR="00F8534E" w:rsidRDefault="00F8534E" w:rsidP="00F8534E">
      <w:pPr>
        <w:spacing w:after="0" w:line="360" w:lineRule="auto"/>
        <w:jc w:val="center"/>
        <w:rPr>
          <w:rFonts w:ascii="Times New Roman" w:hAnsi="Times New Roman" w:cs="Times New Roman"/>
          <w:b/>
          <w:sz w:val="32"/>
          <w:szCs w:val="32"/>
        </w:rPr>
      </w:pPr>
    </w:p>
    <w:p w:rsidR="00F8534E" w:rsidRDefault="00F8534E" w:rsidP="00F8534E">
      <w:pPr>
        <w:spacing w:after="0" w:line="360" w:lineRule="auto"/>
        <w:jc w:val="center"/>
        <w:rPr>
          <w:rFonts w:ascii="Times New Roman" w:hAnsi="Times New Roman" w:cs="Times New Roman"/>
          <w:b/>
          <w:sz w:val="32"/>
          <w:szCs w:val="32"/>
        </w:rPr>
      </w:pPr>
    </w:p>
    <w:p w:rsidR="00F8534E" w:rsidRDefault="00F8534E" w:rsidP="00F8534E">
      <w:pPr>
        <w:spacing w:after="0" w:line="360" w:lineRule="auto"/>
        <w:jc w:val="center"/>
        <w:rPr>
          <w:rFonts w:ascii="Times New Roman" w:hAnsi="Times New Roman" w:cs="Times New Roman"/>
          <w:b/>
          <w:sz w:val="32"/>
          <w:szCs w:val="32"/>
        </w:rPr>
      </w:pPr>
    </w:p>
    <w:p w:rsidR="00F8534E" w:rsidRPr="000C1B94" w:rsidRDefault="00F8534E" w:rsidP="00F8534E">
      <w:pPr>
        <w:spacing w:after="0" w:line="360" w:lineRule="auto"/>
        <w:jc w:val="center"/>
        <w:rPr>
          <w:rFonts w:ascii="Times New Roman" w:hAnsi="Times New Roman" w:cs="Times New Roman"/>
          <w:b/>
          <w:sz w:val="40"/>
          <w:szCs w:val="40"/>
        </w:rPr>
      </w:pPr>
    </w:p>
    <w:p w:rsidR="00F8534E" w:rsidRPr="000C1B94" w:rsidRDefault="00F8534E" w:rsidP="00F8534E">
      <w:pPr>
        <w:spacing w:after="0" w:line="360" w:lineRule="auto"/>
        <w:jc w:val="center"/>
        <w:rPr>
          <w:rFonts w:ascii="Times New Roman" w:hAnsi="Times New Roman" w:cs="Times New Roman"/>
          <w:b/>
          <w:sz w:val="40"/>
          <w:szCs w:val="40"/>
        </w:rPr>
      </w:pPr>
      <w:r w:rsidRPr="000C1B94">
        <w:rPr>
          <w:rFonts w:ascii="Times New Roman" w:hAnsi="Times New Roman" w:cs="Times New Roman"/>
          <w:b/>
          <w:sz w:val="40"/>
          <w:szCs w:val="40"/>
        </w:rPr>
        <w:t>DARBĪBAS  UN  ATTĪSTĪBAS  STRATĒĢIJA</w:t>
      </w:r>
    </w:p>
    <w:p w:rsidR="00F8534E" w:rsidRPr="000C1B94" w:rsidRDefault="00F8534E" w:rsidP="00F8534E">
      <w:pPr>
        <w:spacing w:after="0" w:line="360" w:lineRule="auto"/>
        <w:jc w:val="center"/>
        <w:rPr>
          <w:rFonts w:ascii="Times New Roman" w:hAnsi="Times New Roman" w:cs="Times New Roman"/>
          <w:b/>
          <w:sz w:val="40"/>
          <w:szCs w:val="40"/>
        </w:rPr>
      </w:pPr>
      <w:r w:rsidRPr="000C1B94">
        <w:rPr>
          <w:rFonts w:ascii="Times New Roman" w:hAnsi="Times New Roman" w:cs="Times New Roman"/>
          <w:b/>
          <w:sz w:val="40"/>
          <w:szCs w:val="40"/>
        </w:rPr>
        <w:t>2014.÷2016.GADAM</w:t>
      </w: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Default="00F8534E" w:rsidP="00F8534E">
      <w:pPr>
        <w:rPr>
          <w:rFonts w:ascii="Times New Roman" w:hAnsi="Times New Roman" w:cs="Times New Roman"/>
          <w:sz w:val="24"/>
          <w:szCs w:val="24"/>
        </w:rPr>
      </w:pPr>
      <w:r>
        <w:rPr>
          <w:rFonts w:ascii="Times New Roman" w:hAnsi="Times New Roman" w:cs="Times New Roman"/>
          <w:sz w:val="24"/>
          <w:szCs w:val="24"/>
        </w:rPr>
        <w:br w:type="page"/>
      </w:r>
    </w:p>
    <w:p w:rsidR="00F8534E" w:rsidRPr="000E5147" w:rsidRDefault="00F8534E" w:rsidP="00F8534E">
      <w:pPr>
        <w:spacing w:after="0"/>
        <w:rPr>
          <w:rFonts w:ascii="Times New Roman" w:hAnsi="Times New Roman" w:cs="Times New Roman"/>
          <w:b/>
          <w:sz w:val="28"/>
          <w:szCs w:val="28"/>
        </w:rPr>
      </w:pPr>
      <w:r>
        <w:rPr>
          <w:rFonts w:ascii="Times New Roman" w:hAnsi="Times New Roman" w:cs="Times New Roman"/>
          <w:b/>
          <w:sz w:val="28"/>
          <w:szCs w:val="28"/>
        </w:rPr>
        <w:lastRenderedPageBreak/>
        <w:t>I</w:t>
      </w:r>
      <w:r w:rsidRPr="000E5147">
        <w:rPr>
          <w:rFonts w:ascii="Times New Roman" w:hAnsi="Times New Roman" w:cs="Times New Roman"/>
          <w:b/>
          <w:sz w:val="28"/>
          <w:szCs w:val="28"/>
        </w:rPr>
        <w:t>zmantotie  saīsinājumi  un  termini</w:t>
      </w:r>
    </w:p>
    <w:p w:rsidR="00F8534E" w:rsidRDefault="00F8534E" w:rsidP="00F8534E">
      <w:pPr>
        <w:spacing w:after="0"/>
        <w:rPr>
          <w:rFonts w:ascii="Times New Roman" w:hAnsi="Times New Roman" w:cs="Times New Roman"/>
          <w:sz w:val="24"/>
          <w:szCs w:val="24"/>
        </w:rPr>
      </w:pPr>
    </w:p>
    <w:p w:rsidR="00F8534E" w:rsidRDefault="00F8534E" w:rsidP="00F8534E">
      <w:pPr>
        <w:spacing w:after="0" w:line="360" w:lineRule="auto"/>
        <w:rPr>
          <w:rFonts w:ascii="Times New Roman" w:hAnsi="Times New Roman" w:cs="Times New Roman"/>
          <w:sz w:val="24"/>
          <w:szCs w:val="24"/>
        </w:rPr>
      </w:pPr>
      <w:r w:rsidRPr="000E5147">
        <w:rPr>
          <w:rFonts w:ascii="Times New Roman" w:hAnsi="Times New Roman" w:cs="Times New Roman"/>
          <w:b/>
          <w:sz w:val="24"/>
          <w:szCs w:val="24"/>
        </w:rPr>
        <w:t>Uzņēmums</w:t>
      </w:r>
      <w:r>
        <w:rPr>
          <w:rFonts w:ascii="Times New Roman" w:hAnsi="Times New Roman" w:cs="Times New Roman"/>
          <w:sz w:val="24"/>
          <w:szCs w:val="24"/>
        </w:rPr>
        <w:t xml:space="preserve"> – pašvaldības akciju sabiedrība "Daugavpils siltumtīkli";</w:t>
      </w:r>
    </w:p>
    <w:p w:rsidR="00F8534E" w:rsidRDefault="00F8534E" w:rsidP="00F8534E">
      <w:pPr>
        <w:spacing w:after="0" w:line="360" w:lineRule="auto"/>
        <w:rPr>
          <w:rFonts w:ascii="Times New Roman" w:hAnsi="Times New Roman" w:cs="Times New Roman"/>
          <w:sz w:val="24"/>
          <w:szCs w:val="24"/>
        </w:rPr>
      </w:pPr>
      <w:r w:rsidRPr="000E5147">
        <w:rPr>
          <w:rFonts w:ascii="Times New Roman" w:hAnsi="Times New Roman" w:cs="Times New Roman"/>
          <w:b/>
          <w:sz w:val="24"/>
          <w:szCs w:val="24"/>
        </w:rPr>
        <w:t>CSS</w:t>
      </w:r>
      <w:r>
        <w:rPr>
          <w:rFonts w:ascii="Times New Roman" w:hAnsi="Times New Roman" w:cs="Times New Roman"/>
          <w:sz w:val="24"/>
          <w:szCs w:val="24"/>
        </w:rPr>
        <w:t xml:space="preserve"> – </w:t>
      </w:r>
      <w:r w:rsidRPr="005321C1">
        <w:rPr>
          <w:rFonts w:ascii="Times New Roman" w:hAnsi="Times New Roman" w:cs="Times New Roman"/>
          <w:sz w:val="24"/>
          <w:szCs w:val="24"/>
        </w:rPr>
        <w:t xml:space="preserve">Daugavpils pilsētas </w:t>
      </w:r>
      <w:r>
        <w:rPr>
          <w:rFonts w:ascii="Times New Roman" w:hAnsi="Times New Roman" w:cs="Times New Roman"/>
          <w:sz w:val="24"/>
          <w:szCs w:val="24"/>
        </w:rPr>
        <w:t>C</w:t>
      </w:r>
      <w:r w:rsidRPr="005321C1">
        <w:rPr>
          <w:rFonts w:ascii="Times New Roman" w:hAnsi="Times New Roman" w:cs="Times New Roman"/>
          <w:sz w:val="24"/>
          <w:szCs w:val="24"/>
        </w:rPr>
        <w:t>entralizētās siltumapgādes sistēm</w:t>
      </w:r>
      <w:r>
        <w:rPr>
          <w:rFonts w:ascii="Times New Roman" w:hAnsi="Times New Roman" w:cs="Times New Roman"/>
          <w:sz w:val="24"/>
          <w:szCs w:val="24"/>
        </w:rPr>
        <w:t>a;</w:t>
      </w:r>
    </w:p>
    <w:p w:rsidR="00F8534E" w:rsidRPr="00680821" w:rsidRDefault="00F8534E" w:rsidP="00F8534E">
      <w:pPr>
        <w:spacing w:after="0" w:line="360" w:lineRule="auto"/>
        <w:rPr>
          <w:rFonts w:ascii="Times New Roman" w:hAnsi="Times New Roman" w:cs="Times New Roman"/>
          <w:color w:val="000000" w:themeColor="text1"/>
          <w:sz w:val="24"/>
          <w:szCs w:val="24"/>
        </w:rPr>
      </w:pPr>
      <w:r w:rsidRPr="00680821">
        <w:rPr>
          <w:rFonts w:ascii="Times New Roman" w:hAnsi="Times New Roman" w:cs="Times New Roman"/>
          <w:b/>
          <w:color w:val="000000" w:themeColor="text1"/>
          <w:sz w:val="24"/>
          <w:szCs w:val="24"/>
        </w:rPr>
        <w:t>KVS</w:t>
      </w:r>
      <w:r w:rsidRPr="00680821">
        <w:rPr>
          <w:rFonts w:ascii="Times New Roman" w:hAnsi="Times New Roman" w:cs="Times New Roman"/>
          <w:color w:val="000000" w:themeColor="text1"/>
          <w:sz w:val="24"/>
          <w:szCs w:val="24"/>
        </w:rPr>
        <w:t xml:space="preserve"> – Kvalitātes vadības sistēma pēc starptautiskā standarta ISO 9001;</w:t>
      </w:r>
    </w:p>
    <w:p w:rsidR="00F8534E" w:rsidRDefault="00F8534E" w:rsidP="00F8534E">
      <w:pPr>
        <w:spacing w:after="0" w:line="360" w:lineRule="auto"/>
        <w:rPr>
          <w:rFonts w:ascii="Times New Roman" w:hAnsi="Times New Roman" w:cs="Times New Roman"/>
          <w:sz w:val="24"/>
          <w:szCs w:val="24"/>
        </w:rPr>
      </w:pPr>
      <w:r w:rsidRPr="0070632D">
        <w:rPr>
          <w:rFonts w:ascii="Times New Roman" w:hAnsi="Times New Roman" w:cs="Times New Roman"/>
          <w:b/>
          <w:sz w:val="24"/>
          <w:szCs w:val="24"/>
        </w:rPr>
        <w:t>Piegādātājs</w:t>
      </w:r>
      <w:r>
        <w:rPr>
          <w:rFonts w:ascii="Times New Roman" w:hAnsi="Times New Roman" w:cs="Times New Roman"/>
          <w:sz w:val="24"/>
          <w:szCs w:val="24"/>
        </w:rPr>
        <w:t xml:space="preserve"> – pašvaldības akciju sabiedrība "Daugavpils siltumtīkli";</w:t>
      </w:r>
    </w:p>
    <w:p w:rsidR="00F8534E" w:rsidRDefault="00F8534E" w:rsidP="00F8534E">
      <w:pPr>
        <w:spacing w:after="120"/>
        <w:jc w:val="both"/>
        <w:rPr>
          <w:rFonts w:ascii="Times New Roman" w:hAnsi="Times New Roman" w:cs="Times New Roman"/>
          <w:sz w:val="24"/>
          <w:szCs w:val="24"/>
        </w:rPr>
      </w:pPr>
      <w:r w:rsidRPr="005D7671">
        <w:rPr>
          <w:rFonts w:ascii="Times New Roman" w:hAnsi="Times New Roman" w:cs="Times New Roman"/>
          <w:b/>
          <w:sz w:val="24"/>
          <w:szCs w:val="24"/>
        </w:rPr>
        <w:t>Lietotājs</w:t>
      </w:r>
      <w:r w:rsidRPr="005D76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7671">
        <w:rPr>
          <w:rFonts w:ascii="Times New Roman" w:hAnsi="Times New Roman" w:cs="Times New Roman"/>
          <w:sz w:val="24"/>
          <w:szCs w:val="24"/>
        </w:rPr>
        <w:t xml:space="preserve">juridiska vai fiziska persona </w:t>
      </w:r>
      <w:r w:rsidRPr="005D7671">
        <w:rPr>
          <w:rFonts w:ascii="Times New Roman" w:hAnsi="Times New Roman" w:cs="Times New Roman"/>
          <w:spacing w:val="-2"/>
          <w:sz w:val="24"/>
          <w:szCs w:val="24"/>
        </w:rPr>
        <w:t xml:space="preserve">(ēkas vai būves īpašnieks vai </w:t>
      </w:r>
      <w:r w:rsidRPr="005D7671">
        <w:rPr>
          <w:rFonts w:ascii="Times New Roman" w:hAnsi="Times New Roman" w:cs="Times New Roman"/>
          <w:spacing w:val="7"/>
          <w:sz w:val="24"/>
          <w:szCs w:val="24"/>
        </w:rPr>
        <w:t>valdītājs)</w:t>
      </w:r>
      <w:r w:rsidRPr="005D7671">
        <w:rPr>
          <w:rFonts w:ascii="Times New Roman" w:hAnsi="Times New Roman" w:cs="Times New Roman"/>
          <w:sz w:val="24"/>
          <w:szCs w:val="24"/>
        </w:rPr>
        <w:t>, k</w:t>
      </w:r>
      <w:r>
        <w:rPr>
          <w:rFonts w:ascii="Times New Roman" w:hAnsi="Times New Roman" w:cs="Times New Roman"/>
          <w:sz w:val="24"/>
          <w:szCs w:val="24"/>
        </w:rPr>
        <w:t>ur</w:t>
      </w:r>
      <w:r w:rsidRPr="005D7671">
        <w:rPr>
          <w:rFonts w:ascii="Times New Roman" w:hAnsi="Times New Roman" w:cs="Times New Roman"/>
          <w:sz w:val="24"/>
          <w:szCs w:val="24"/>
        </w:rPr>
        <w:t xml:space="preserve">a no </w:t>
      </w:r>
      <w:r>
        <w:rPr>
          <w:rFonts w:ascii="Times New Roman" w:hAnsi="Times New Roman" w:cs="Times New Roman"/>
          <w:sz w:val="24"/>
          <w:szCs w:val="24"/>
        </w:rPr>
        <w:t>Pi</w:t>
      </w:r>
      <w:r w:rsidRPr="005D7671">
        <w:rPr>
          <w:rFonts w:ascii="Times New Roman" w:hAnsi="Times New Roman" w:cs="Times New Roman"/>
          <w:sz w:val="24"/>
          <w:szCs w:val="24"/>
        </w:rPr>
        <w:t>e</w:t>
      </w:r>
      <w:r>
        <w:rPr>
          <w:rFonts w:ascii="Times New Roman" w:hAnsi="Times New Roman" w:cs="Times New Roman"/>
          <w:sz w:val="24"/>
          <w:szCs w:val="24"/>
        </w:rPr>
        <w:t>gādāt</w:t>
      </w:r>
      <w:r w:rsidRPr="005D7671">
        <w:rPr>
          <w:rFonts w:ascii="Times New Roman" w:hAnsi="Times New Roman" w:cs="Times New Roman"/>
          <w:sz w:val="24"/>
          <w:szCs w:val="24"/>
        </w:rPr>
        <w:t>ā</w:t>
      </w:r>
      <w:r>
        <w:rPr>
          <w:rFonts w:ascii="Times New Roman" w:hAnsi="Times New Roman" w:cs="Times New Roman"/>
          <w:sz w:val="24"/>
          <w:szCs w:val="24"/>
        </w:rPr>
        <w:t>ja</w:t>
      </w:r>
      <w:r w:rsidRPr="005D7671">
        <w:rPr>
          <w:rFonts w:ascii="Times New Roman" w:hAnsi="Times New Roman" w:cs="Times New Roman"/>
          <w:sz w:val="24"/>
          <w:szCs w:val="24"/>
        </w:rPr>
        <w:t xml:space="preserve"> pērk siltumenerģiju un patērē to savām vajadzībām vai lieto energoapgādē, vai cita veida uzņēmējdarbībā</w:t>
      </w:r>
      <w:r>
        <w:rPr>
          <w:rFonts w:ascii="Times New Roman" w:hAnsi="Times New Roman" w:cs="Times New Roman"/>
          <w:sz w:val="24"/>
          <w:szCs w:val="24"/>
        </w:rPr>
        <w:t>;</w:t>
      </w:r>
    </w:p>
    <w:p w:rsidR="00F8534E" w:rsidRDefault="00F8534E" w:rsidP="00F8534E">
      <w:pPr>
        <w:spacing w:after="0"/>
        <w:jc w:val="both"/>
        <w:rPr>
          <w:rFonts w:ascii="Times New Roman" w:hAnsi="Times New Roman" w:cs="Times New Roman"/>
          <w:sz w:val="24"/>
          <w:szCs w:val="24"/>
        </w:rPr>
      </w:pPr>
      <w:r w:rsidRPr="0001061D">
        <w:rPr>
          <w:rFonts w:ascii="Times New Roman" w:hAnsi="Times New Roman" w:cs="Times New Roman"/>
          <w:b/>
          <w:sz w:val="24"/>
          <w:szCs w:val="24"/>
        </w:rPr>
        <w:t>Siltumpatēriņa slodze</w:t>
      </w:r>
      <w:r>
        <w:rPr>
          <w:rFonts w:ascii="Times New Roman" w:hAnsi="Times New Roman" w:cs="Times New Roman"/>
          <w:sz w:val="24"/>
          <w:szCs w:val="24"/>
        </w:rPr>
        <w:t xml:space="preserve"> – līgumā noteiktais ēkas/būves maksimālais siltumenerģijas patēriņš, ko Lietotājs drīkst izmantot;</w:t>
      </w:r>
    </w:p>
    <w:p w:rsidR="00F8534E" w:rsidRDefault="00F8534E" w:rsidP="00F8534E">
      <w:pPr>
        <w:spacing w:before="120" w:after="120"/>
        <w:jc w:val="both"/>
        <w:rPr>
          <w:rFonts w:ascii="Times New Roman" w:hAnsi="Times New Roman" w:cs="Times New Roman"/>
          <w:sz w:val="24"/>
          <w:szCs w:val="24"/>
        </w:rPr>
      </w:pPr>
      <w:r w:rsidRPr="00EF1B4D">
        <w:rPr>
          <w:rFonts w:ascii="Times New Roman" w:hAnsi="Times New Roman" w:cs="Times New Roman"/>
          <w:b/>
          <w:sz w:val="24"/>
          <w:szCs w:val="24"/>
        </w:rPr>
        <w:t>ISP</w:t>
      </w:r>
      <w:r>
        <w:rPr>
          <w:rFonts w:ascii="Times New Roman" w:hAnsi="Times New Roman" w:cs="Times New Roman"/>
          <w:sz w:val="24"/>
          <w:szCs w:val="24"/>
        </w:rPr>
        <w:t xml:space="preserve"> – Lietotāja individuālais siltumpunkts;</w:t>
      </w:r>
    </w:p>
    <w:p w:rsidR="00F8534E" w:rsidRPr="005D7671" w:rsidRDefault="00F8534E" w:rsidP="00F8534E">
      <w:pPr>
        <w:spacing w:after="0" w:line="240" w:lineRule="auto"/>
        <w:jc w:val="both"/>
        <w:rPr>
          <w:rFonts w:ascii="Times New Roman" w:hAnsi="Times New Roman" w:cs="Times New Roman"/>
          <w:sz w:val="24"/>
          <w:szCs w:val="24"/>
        </w:rPr>
      </w:pPr>
      <w:r w:rsidRPr="005D7671">
        <w:rPr>
          <w:rFonts w:ascii="Times New Roman" w:hAnsi="Times New Roman" w:cs="Times New Roman"/>
          <w:b/>
          <w:sz w:val="24"/>
          <w:szCs w:val="24"/>
        </w:rPr>
        <w:t>Gala patērētājs</w:t>
      </w:r>
      <w:r w:rsidRPr="005D76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7671">
        <w:rPr>
          <w:rFonts w:ascii="Times New Roman" w:hAnsi="Times New Roman" w:cs="Times New Roman"/>
          <w:sz w:val="24"/>
          <w:szCs w:val="24"/>
        </w:rPr>
        <w:t>juridiska vai fiziska persona (dzīvokļ</w:t>
      </w:r>
      <w:r>
        <w:rPr>
          <w:rFonts w:ascii="Times New Roman" w:hAnsi="Times New Roman" w:cs="Times New Roman"/>
          <w:sz w:val="24"/>
          <w:szCs w:val="24"/>
        </w:rPr>
        <w:t>a</w:t>
      </w:r>
      <w:r w:rsidRPr="005D7671">
        <w:rPr>
          <w:rFonts w:ascii="Times New Roman" w:hAnsi="Times New Roman" w:cs="Times New Roman"/>
          <w:sz w:val="24"/>
          <w:szCs w:val="24"/>
        </w:rPr>
        <w:t xml:space="preserve"> īpašniek</w:t>
      </w:r>
      <w:r>
        <w:rPr>
          <w:rFonts w:ascii="Times New Roman" w:hAnsi="Times New Roman" w:cs="Times New Roman"/>
          <w:sz w:val="24"/>
          <w:szCs w:val="24"/>
        </w:rPr>
        <w:t>s</w:t>
      </w:r>
      <w:r w:rsidRPr="005D7671">
        <w:rPr>
          <w:rFonts w:ascii="Times New Roman" w:hAnsi="Times New Roman" w:cs="Times New Roman"/>
          <w:sz w:val="24"/>
          <w:szCs w:val="24"/>
        </w:rPr>
        <w:t>, īrniek</w:t>
      </w:r>
      <w:r>
        <w:rPr>
          <w:rFonts w:ascii="Times New Roman" w:hAnsi="Times New Roman" w:cs="Times New Roman"/>
          <w:sz w:val="24"/>
          <w:szCs w:val="24"/>
        </w:rPr>
        <w:t>s</w:t>
      </w:r>
      <w:r w:rsidRPr="005D7671">
        <w:rPr>
          <w:rFonts w:ascii="Times New Roman" w:hAnsi="Times New Roman" w:cs="Times New Roman"/>
          <w:sz w:val="24"/>
          <w:szCs w:val="24"/>
        </w:rPr>
        <w:t xml:space="preserve"> vai nedzīvojamo telpu īpašniek</w:t>
      </w:r>
      <w:r>
        <w:rPr>
          <w:rFonts w:ascii="Times New Roman" w:hAnsi="Times New Roman" w:cs="Times New Roman"/>
          <w:sz w:val="24"/>
          <w:szCs w:val="24"/>
        </w:rPr>
        <w:t>s,</w:t>
      </w:r>
      <w:r w:rsidRPr="005D7671">
        <w:rPr>
          <w:rFonts w:ascii="Times New Roman" w:hAnsi="Times New Roman" w:cs="Times New Roman"/>
          <w:sz w:val="24"/>
          <w:szCs w:val="24"/>
        </w:rPr>
        <w:t xml:space="preserve"> nomniek</w:t>
      </w:r>
      <w:r>
        <w:rPr>
          <w:rFonts w:ascii="Times New Roman" w:hAnsi="Times New Roman" w:cs="Times New Roman"/>
          <w:sz w:val="24"/>
          <w:szCs w:val="24"/>
        </w:rPr>
        <w:t>s</w:t>
      </w:r>
      <w:r w:rsidRPr="005D7671">
        <w:rPr>
          <w:rFonts w:ascii="Times New Roman" w:hAnsi="Times New Roman" w:cs="Times New Roman"/>
          <w:sz w:val="24"/>
          <w:szCs w:val="24"/>
        </w:rPr>
        <w:t>), kura</w:t>
      </w:r>
      <w:r w:rsidRPr="00172C88">
        <w:rPr>
          <w:rFonts w:ascii="Times New Roman" w:hAnsi="Times New Roman" w:cs="Times New Roman"/>
          <w:sz w:val="24"/>
          <w:szCs w:val="24"/>
        </w:rPr>
        <w:t xml:space="preserve"> </w:t>
      </w:r>
      <w:r w:rsidRPr="005D7671">
        <w:rPr>
          <w:rFonts w:ascii="Times New Roman" w:hAnsi="Times New Roman" w:cs="Times New Roman"/>
          <w:sz w:val="24"/>
          <w:szCs w:val="24"/>
        </w:rPr>
        <w:t>no Lietotāja pērk siltumenerģiju un patērē to savām vajadzībām.</w:t>
      </w:r>
    </w:p>
    <w:p w:rsidR="00F8534E" w:rsidRDefault="00F8534E" w:rsidP="00F8534E">
      <w:pPr>
        <w:spacing w:after="0"/>
        <w:rPr>
          <w:rFonts w:ascii="Times New Roman" w:hAnsi="Times New Roman" w:cs="Times New Roman"/>
          <w:sz w:val="24"/>
          <w:szCs w:val="24"/>
        </w:rPr>
      </w:pPr>
    </w:p>
    <w:p w:rsidR="00F8534E" w:rsidRDefault="00F8534E" w:rsidP="00F8534E">
      <w:pPr>
        <w:rPr>
          <w:rFonts w:ascii="Times New Roman" w:hAnsi="Times New Roman" w:cs="Times New Roman"/>
          <w:sz w:val="24"/>
          <w:szCs w:val="24"/>
        </w:rPr>
      </w:pPr>
      <w:r>
        <w:rPr>
          <w:rFonts w:ascii="Times New Roman" w:hAnsi="Times New Roman" w:cs="Times New Roman"/>
          <w:sz w:val="24"/>
          <w:szCs w:val="24"/>
        </w:rPr>
        <w:br w:type="page"/>
      </w:r>
    </w:p>
    <w:p w:rsidR="00F8534E" w:rsidRPr="007D797A" w:rsidRDefault="00F8534E" w:rsidP="00F8534E">
      <w:pPr>
        <w:pStyle w:val="Title"/>
        <w:rPr>
          <w:rFonts w:ascii="Times New Roman" w:hAnsi="Times New Roman" w:cs="Times New Roman"/>
          <w:b/>
          <w:color w:val="auto"/>
          <w:sz w:val="28"/>
          <w:szCs w:val="28"/>
        </w:rPr>
      </w:pPr>
      <w:r w:rsidRPr="007D797A">
        <w:rPr>
          <w:rFonts w:ascii="Times New Roman" w:hAnsi="Times New Roman" w:cs="Times New Roman"/>
          <w:b/>
          <w:color w:val="auto"/>
          <w:sz w:val="28"/>
          <w:szCs w:val="28"/>
        </w:rPr>
        <w:lastRenderedPageBreak/>
        <w:t>Saturs</w:t>
      </w:r>
    </w:p>
    <w:p w:rsidR="00F8534E" w:rsidRDefault="00F8534E" w:rsidP="00F8534E">
      <w:pPr>
        <w:pStyle w:val="TOC1"/>
        <w:rPr>
          <w:rFonts w:asciiTheme="minorHAnsi" w:eastAsiaTheme="minorEastAsia" w:hAnsiTheme="minorHAnsi" w:cstheme="minorBidi"/>
          <w:noProof/>
          <w:sz w:val="22"/>
          <w:szCs w:val="22"/>
          <w:lang w:eastAsia="lv-LV"/>
        </w:rPr>
      </w:pPr>
      <w:r w:rsidRPr="009071C1">
        <w:rPr>
          <w:lang w:val="ru-RU"/>
        </w:rPr>
        <w:fldChar w:fldCharType="begin"/>
      </w:r>
      <w:r w:rsidRPr="009071C1">
        <w:rPr>
          <w:lang w:val="ru-RU"/>
        </w:rPr>
        <w:instrText xml:space="preserve"> TOC \o "1-3" \h \z \u </w:instrText>
      </w:r>
      <w:r w:rsidRPr="009071C1">
        <w:rPr>
          <w:lang w:val="ru-RU"/>
        </w:rPr>
        <w:fldChar w:fldCharType="separate"/>
      </w:r>
      <w:hyperlink w:anchor="_Toc369180915" w:history="1">
        <w:r w:rsidRPr="0084471F">
          <w:rPr>
            <w:rStyle w:val="Hyperlink"/>
            <w:noProof/>
          </w:rPr>
          <w:t>Ievads</w:t>
        </w:r>
        <w:r>
          <w:rPr>
            <w:noProof/>
            <w:webHidden/>
          </w:rPr>
          <w:tab/>
        </w:r>
        <w:r>
          <w:rPr>
            <w:noProof/>
            <w:webHidden/>
          </w:rPr>
          <w:fldChar w:fldCharType="begin"/>
        </w:r>
        <w:r>
          <w:rPr>
            <w:noProof/>
            <w:webHidden/>
          </w:rPr>
          <w:instrText xml:space="preserve"> PAGEREF _Toc369180915 \h </w:instrText>
        </w:r>
        <w:r>
          <w:rPr>
            <w:noProof/>
            <w:webHidden/>
          </w:rPr>
        </w:r>
        <w:r>
          <w:rPr>
            <w:noProof/>
            <w:webHidden/>
          </w:rPr>
          <w:fldChar w:fldCharType="separate"/>
        </w:r>
        <w:r>
          <w:rPr>
            <w:noProof/>
            <w:webHidden/>
          </w:rPr>
          <w:t>4</w:t>
        </w:r>
        <w:r>
          <w:rPr>
            <w:noProof/>
            <w:webHidden/>
          </w:rPr>
          <w:fldChar w:fldCharType="end"/>
        </w:r>
      </w:hyperlink>
    </w:p>
    <w:p w:rsidR="00F8534E" w:rsidRDefault="00F8534E" w:rsidP="00F8534E">
      <w:pPr>
        <w:pStyle w:val="TOC1"/>
        <w:rPr>
          <w:rFonts w:asciiTheme="minorHAnsi" w:eastAsiaTheme="minorEastAsia" w:hAnsiTheme="minorHAnsi" w:cstheme="minorBidi"/>
          <w:noProof/>
          <w:sz w:val="22"/>
          <w:szCs w:val="22"/>
          <w:lang w:eastAsia="lv-LV"/>
        </w:rPr>
      </w:pPr>
      <w:hyperlink w:anchor="_Toc369180916" w:history="1">
        <w:r w:rsidRPr="0084471F">
          <w:rPr>
            <w:rStyle w:val="Hyperlink"/>
            <w:noProof/>
          </w:rPr>
          <w:t>Situācijas analīze</w:t>
        </w:r>
        <w:r>
          <w:rPr>
            <w:noProof/>
            <w:webHidden/>
          </w:rPr>
          <w:tab/>
        </w:r>
        <w:r>
          <w:rPr>
            <w:noProof/>
            <w:webHidden/>
          </w:rPr>
          <w:fldChar w:fldCharType="begin"/>
        </w:r>
        <w:r>
          <w:rPr>
            <w:noProof/>
            <w:webHidden/>
          </w:rPr>
          <w:instrText xml:space="preserve"> PAGEREF _Toc369180916 \h </w:instrText>
        </w:r>
        <w:r>
          <w:rPr>
            <w:noProof/>
            <w:webHidden/>
          </w:rPr>
        </w:r>
        <w:r>
          <w:rPr>
            <w:noProof/>
            <w:webHidden/>
          </w:rPr>
          <w:fldChar w:fldCharType="separate"/>
        </w:r>
        <w:r>
          <w:rPr>
            <w:noProof/>
            <w:webHidden/>
          </w:rPr>
          <w:t>4</w:t>
        </w:r>
        <w:r>
          <w:rPr>
            <w:noProof/>
            <w:webHidden/>
          </w:rPr>
          <w:fldChar w:fldCharType="end"/>
        </w:r>
      </w:hyperlink>
    </w:p>
    <w:p w:rsidR="00F8534E" w:rsidRDefault="00F8534E" w:rsidP="00F8534E">
      <w:pPr>
        <w:pStyle w:val="TOC1"/>
        <w:rPr>
          <w:rFonts w:asciiTheme="minorHAnsi" w:eastAsiaTheme="minorEastAsia" w:hAnsiTheme="minorHAnsi" w:cstheme="minorBidi"/>
          <w:noProof/>
          <w:sz w:val="22"/>
          <w:szCs w:val="22"/>
          <w:lang w:eastAsia="lv-LV"/>
        </w:rPr>
      </w:pPr>
      <w:hyperlink w:anchor="_Toc369180917" w:history="1">
        <w:r w:rsidRPr="0084471F">
          <w:rPr>
            <w:rStyle w:val="Hyperlink"/>
            <w:noProof/>
          </w:rPr>
          <w:t>Uzņēmuma darbību ietekmējošie faktori</w:t>
        </w:r>
        <w:r>
          <w:rPr>
            <w:noProof/>
            <w:webHidden/>
          </w:rPr>
          <w:tab/>
        </w:r>
        <w:r>
          <w:rPr>
            <w:noProof/>
            <w:webHidden/>
          </w:rPr>
          <w:fldChar w:fldCharType="begin"/>
        </w:r>
        <w:r>
          <w:rPr>
            <w:noProof/>
            <w:webHidden/>
          </w:rPr>
          <w:instrText xml:space="preserve"> PAGEREF _Toc369180917 \h </w:instrText>
        </w:r>
        <w:r>
          <w:rPr>
            <w:noProof/>
            <w:webHidden/>
          </w:rPr>
        </w:r>
        <w:r>
          <w:rPr>
            <w:noProof/>
            <w:webHidden/>
          </w:rPr>
          <w:fldChar w:fldCharType="separate"/>
        </w:r>
        <w:r>
          <w:rPr>
            <w:noProof/>
            <w:webHidden/>
          </w:rPr>
          <w:t>8</w:t>
        </w:r>
        <w:r>
          <w:rPr>
            <w:noProof/>
            <w:webHidden/>
          </w:rPr>
          <w:fldChar w:fldCharType="end"/>
        </w:r>
      </w:hyperlink>
    </w:p>
    <w:p w:rsidR="00F8534E" w:rsidRDefault="00F8534E" w:rsidP="00F8534E">
      <w:pPr>
        <w:pStyle w:val="TOC1"/>
        <w:rPr>
          <w:rFonts w:asciiTheme="minorHAnsi" w:eastAsiaTheme="minorEastAsia" w:hAnsiTheme="minorHAnsi" w:cstheme="minorBidi"/>
          <w:noProof/>
          <w:sz w:val="22"/>
          <w:szCs w:val="22"/>
          <w:lang w:eastAsia="lv-LV"/>
        </w:rPr>
      </w:pPr>
      <w:hyperlink w:anchor="_Toc369180918" w:history="1">
        <w:r w:rsidRPr="0084471F">
          <w:rPr>
            <w:rStyle w:val="Hyperlink"/>
            <w:noProof/>
          </w:rPr>
          <w:t>Uzņēmuma attīstības redzējums</w:t>
        </w:r>
        <w:r>
          <w:rPr>
            <w:noProof/>
            <w:webHidden/>
          </w:rPr>
          <w:tab/>
        </w:r>
        <w:r>
          <w:rPr>
            <w:noProof/>
            <w:webHidden/>
          </w:rPr>
          <w:fldChar w:fldCharType="begin"/>
        </w:r>
        <w:r>
          <w:rPr>
            <w:noProof/>
            <w:webHidden/>
          </w:rPr>
          <w:instrText xml:space="preserve"> PAGEREF _Toc369180918 \h </w:instrText>
        </w:r>
        <w:r>
          <w:rPr>
            <w:noProof/>
            <w:webHidden/>
          </w:rPr>
        </w:r>
        <w:r>
          <w:rPr>
            <w:noProof/>
            <w:webHidden/>
          </w:rPr>
          <w:fldChar w:fldCharType="separate"/>
        </w:r>
        <w:r>
          <w:rPr>
            <w:noProof/>
            <w:webHidden/>
          </w:rPr>
          <w:t>9</w:t>
        </w:r>
        <w:r>
          <w:rPr>
            <w:noProof/>
            <w:webHidden/>
          </w:rPr>
          <w:fldChar w:fldCharType="end"/>
        </w:r>
      </w:hyperlink>
    </w:p>
    <w:p w:rsidR="00F8534E" w:rsidRDefault="00F8534E" w:rsidP="00F8534E">
      <w:pPr>
        <w:pStyle w:val="TOC1"/>
        <w:rPr>
          <w:rFonts w:asciiTheme="minorHAnsi" w:eastAsiaTheme="minorEastAsia" w:hAnsiTheme="minorHAnsi" w:cstheme="minorBidi"/>
          <w:noProof/>
          <w:sz w:val="22"/>
          <w:szCs w:val="22"/>
          <w:lang w:eastAsia="lv-LV"/>
        </w:rPr>
      </w:pPr>
      <w:hyperlink w:anchor="_Toc369180919" w:history="1">
        <w:r w:rsidRPr="0084471F">
          <w:rPr>
            <w:rStyle w:val="Hyperlink"/>
            <w:noProof/>
          </w:rPr>
          <w:t>Uzņēmuma veicamie uzdevumi noteikto mērķu sasniegšanai</w:t>
        </w:r>
        <w:r>
          <w:rPr>
            <w:noProof/>
            <w:webHidden/>
          </w:rPr>
          <w:tab/>
        </w:r>
        <w:r>
          <w:rPr>
            <w:noProof/>
            <w:webHidden/>
          </w:rPr>
          <w:fldChar w:fldCharType="begin"/>
        </w:r>
        <w:r>
          <w:rPr>
            <w:noProof/>
            <w:webHidden/>
          </w:rPr>
          <w:instrText xml:space="preserve"> PAGEREF _Toc369180919 \h </w:instrText>
        </w:r>
        <w:r>
          <w:rPr>
            <w:noProof/>
            <w:webHidden/>
          </w:rPr>
        </w:r>
        <w:r>
          <w:rPr>
            <w:noProof/>
            <w:webHidden/>
          </w:rPr>
          <w:fldChar w:fldCharType="separate"/>
        </w:r>
        <w:r>
          <w:rPr>
            <w:noProof/>
            <w:webHidden/>
          </w:rPr>
          <w:t>10</w:t>
        </w:r>
        <w:r>
          <w:rPr>
            <w:noProof/>
            <w:webHidden/>
          </w:rPr>
          <w:fldChar w:fldCharType="end"/>
        </w:r>
      </w:hyperlink>
    </w:p>
    <w:p w:rsidR="00F8534E" w:rsidRDefault="00F8534E" w:rsidP="00F8534E">
      <w:pPr>
        <w:spacing w:after="0" w:line="360" w:lineRule="auto"/>
        <w:rPr>
          <w:rFonts w:ascii="Times New Roman" w:hAnsi="Times New Roman" w:cs="Times New Roman"/>
          <w:sz w:val="24"/>
          <w:szCs w:val="24"/>
        </w:rPr>
      </w:pPr>
      <w:r w:rsidRPr="009071C1">
        <w:rPr>
          <w:rFonts w:ascii="Times New Roman" w:eastAsia="Times New Roman" w:hAnsi="Times New Roman" w:cs="Times New Roman"/>
          <w:sz w:val="24"/>
          <w:szCs w:val="24"/>
          <w:lang w:val="ru-RU"/>
        </w:rPr>
        <w:fldChar w:fldCharType="end"/>
      </w:r>
    </w:p>
    <w:p w:rsidR="00F8534E" w:rsidRDefault="00F8534E" w:rsidP="00F8534E">
      <w:pPr>
        <w:rPr>
          <w:rFonts w:ascii="Times New Roman" w:hAnsi="Times New Roman" w:cs="Times New Roman"/>
          <w:sz w:val="24"/>
          <w:szCs w:val="24"/>
        </w:rPr>
      </w:pPr>
      <w:r>
        <w:rPr>
          <w:rFonts w:ascii="Times New Roman" w:hAnsi="Times New Roman" w:cs="Times New Roman"/>
          <w:sz w:val="24"/>
          <w:szCs w:val="24"/>
        </w:rPr>
        <w:br w:type="page"/>
      </w:r>
    </w:p>
    <w:p w:rsidR="00F8534E" w:rsidRPr="00345B39" w:rsidRDefault="00F8534E" w:rsidP="00F8534E">
      <w:pPr>
        <w:pStyle w:val="Heading1"/>
        <w:rPr>
          <w:rFonts w:ascii="Times New Roman" w:hAnsi="Times New Roman" w:cs="Times New Roman"/>
          <w:color w:val="auto"/>
        </w:rPr>
      </w:pPr>
      <w:bookmarkStart w:id="0" w:name="_Toc369180915"/>
      <w:r w:rsidRPr="00345B39">
        <w:rPr>
          <w:rFonts w:ascii="Times New Roman" w:hAnsi="Times New Roman" w:cs="Times New Roman"/>
          <w:color w:val="auto"/>
        </w:rPr>
        <w:lastRenderedPageBreak/>
        <w:t>Ievads</w:t>
      </w:r>
      <w:bookmarkEnd w:id="0"/>
    </w:p>
    <w:p w:rsidR="00F8534E" w:rsidRDefault="00F8534E" w:rsidP="00F8534E">
      <w:pPr>
        <w:spacing w:after="0"/>
        <w:jc w:val="both"/>
        <w:rPr>
          <w:rFonts w:ascii="Times New Roman" w:hAnsi="Times New Roman" w:cs="Times New Roman"/>
          <w:sz w:val="24"/>
          <w:szCs w:val="24"/>
        </w:rPr>
      </w:pPr>
    </w:p>
    <w:p w:rsidR="00F8534E" w:rsidRDefault="00F8534E" w:rsidP="00F8534E">
      <w:pPr>
        <w:spacing w:after="0"/>
        <w:ind w:firstLine="567"/>
        <w:jc w:val="both"/>
        <w:rPr>
          <w:rFonts w:ascii="Times New Roman" w:hAnsi="Times New Roman" w:cs="Times New Roman"/>
          <w:sz w:val="24"/>
          <w:szCs w:val="24"/>
        </w:rPr>
      </w:pPr>
      <w:r>
        <w:rPr>
          <w:rFonts w:ascii="Times New Roman" w:hAnsi="Times New Roman" w:cs="Times New Roman"/>
          <w:sz w:val="24"/>
          <w:szCs w:val="24"/>
        </w:rPr>
        <w:t>Lai nodrošinātu pašvaldības autonomo funkciju izpildi pilsētas siltumapgādes jomā, Daugavpils pilsētas pašvaldība ir izveidojusi akciju sabiedrību "Daugavpils siltumtīkli" (turpmāk – Uzņēmums).</w:t>
      </w:r>
    </w:p>
    <w:p w:rsidR="00F8534E" w:rsidRDefault="00F8534E" w:rsidP="00F8534E">
      <w:pPr>
        <w:spacing w:after="0"/>
        <w:ind w:firstLine="567"/>
        <w:jc w:val="both"/>
        <w:rPr>
          <w:rFonts w:ascii="Times New Roman" w:hAnsi="Times New Roman" w:cs="Times New Roman"/>
          <w:sz w:val="24"/>
          <w:szCs w:val="24"/>
        </w:rPr>
      </w:pPr>
      <w:r w:rsidRPr="005321C1">
        <w:rPr>
          <w:rFonts w:ascii="Times New Roman" w:hAnsi="Times New Roman" w:cs="Times New Roman"/>
          <w:sz w:val="24"/>
          <w:szCs w:val="24"/>
        </w:rPr>
        <w:t xml:space="preserve">Uzņēmums ir vertikāli integrēts energoapgādes komersants, kas siltumenerģiju ražo, pārvada, sadala un realizē Lietotājiem, kā arī uztur Daugavpils pilsētas </w:t>
      </w:r>
      <w:r>
        <w:rPr>
          <w:rFonts w:ascii="Times New Roman" w:hAnsi="Times New Roman" w:cs="Times New Roman"/>
          <w:sz w:val="24"/>
          <w:szCs w:val="24"/>
        </w:rPr>
        <w:t>C</w:t>
      </w:r>
      <w:r w:rsidRPr="005321C1">
        <w:rPr>
          <w:rFonts w:ascii="Times New Roman" w:hAnsi="Times New Roman" w:cs="Times New Roman"/>
          <w:sz w:val="24"/>
          <w:szCs w:val="24"/>
        </w:rPr>
        <w:t>entralizētās siltumapgādes sistēmu</w:t>
      </w:r>
      <w:r w:rsidRPr="00EA7794">
        <w:rPr>
          <w:rFonts w:ascii="Times New Roman" w:hAnsi="Times New Roman" w:cs="Times New Roman"/>
          <w:sz w:val="24"/>
          <w:szCs w:val="24"/>
        </w:rPr>
        <w:t xml:space="preserve"> </w:t>
      </w:r>
      <w:r>
        <w:rPr>
          <w:rFonts w:ascii="Times New Roman" w:hAnsi="Times New Roman" w:cs="Times New Roman"/>
          <w:sz w:val="24"/>
          <w:szCs w:val="24"/>
        </w:rPr>
        <w:t>(turpmāk – CSS)</w:t>
      </w:r>
      <w:r w:rsidRPr="005321C1">
        <w:rPr>
          <w:rFonts w:ascii="Times New Roman" w:hAnsi="Times New Roman" w:cs="Times New Roman"/>
          <w:sz w:val="24"/>
          <w:szCs w:val="24"/>
        </w:rPr>
        <w:t>.</w:t>
      </w:r>
    </w:p>
    <w:p w:rsidR="00F8534E" w:rsidRPr="000F1DBB" w:rsidRDefault="00F8534E" w:rsidP="00F8534E">
      <w:pPr>
        <w:spacing w:after="0"/>
        <w:ind w:firstLine="567"/>
        <w:jc w:val="both"/>
        <w:rPr>
          <w:rFonts w:ascii="Times New Roman" w:hAnsi="Times New Roman" w:cs="Times New Roman"/>
          <w:sz w:val="24"/>
          <w:szCs w:val="24"/>
        </w:rPr>
      </w:pPr>
      <w:r w:rsidRPr="000F1DBB">
        <w:rPr>
          <w:rFonts w:ascii="Times New Roman" w:hAnsi="Times New Roman" w:cs="Times New Roman"/>
          <w:sz w:val="24"/>
          <w:szCs w:val="24"/>
        </w:rPr>
        <w:t>Uzņēmumam ir viens akcionārs – Daugavpils pilsētas dome, kurai uz 30.0</w:t>
      </w:r>
      <w:r>
        <w:rPr>
          <w:rFonts w:ascii="Times New Roman" w:hAnsi="Times New Roman" w:cs="Times New Roman"/>
          <w:sz w:val="24"/>
          <w:szCs w:val="24"/>
        </w:rPr>
        <w:t>9</w:t>
      </w:r>
      <w:r w:rsidRPr="000F1DBB">
        <w:rPr>
          <w:rFonts w:ascii="Times New Roman" w:hAnsi="Times New Roman" w:cs="Times New Roman"/>
          <w:sz w:val="24"/>
          <w:szCs w:val="24"/>
        </w:rPr>
        <w:t>.2013. pieder</w:t>
      </w:r>
      <w:r>
        <w:rPr>
          <w:rFonts w:ascii="Times New Roman" w:hAnsi="Times New Roman" w:cs="Times New Roman"/>
          <w:sz w:val="24"/>
          <w:szCs w:val="24"/>
        </w:rPr>
        <w:t>ēja</w:t>
      </w:r>
      <w:r w:rsidRPr="000F1DBB">
        <w:rPr>
          <w:rFonts w:ascii="Times New Roman" w:hAnsi="Times New Roman" w:cs="Times New Roman"/>
          <w:sz w:val="24"/>
          <w:szCs w:val="24"/>
        </w:rPr>
        <w:t xml:space="preserve"> 12'261'824 akciju kapitāls.</w:t>
      </w:r>
    </w:p>
    <w:p w:rsidR="00F8534E" w:rsidRPr="000F1DBB" w:rsidRDefault="00F8534E" w:rsidP="00F8534E">
      <w:pPr>
        <w:spacing w:after="0"/>
        <w:ind w:firstLine="567"/>
        <w:jc w:val="both"/>
        <w:rPr>
          <w:rFonts w:ascii="Times New Roman" w:hAnsi="Times New Roman" w:cs="Times New Roman"/>
          <w:sz w:val="24"/>
          <w:szCs w:val="24"/>
        </w:rPr>
      </w:pPr>
      <w:r w:rsidRPr="000F1DBB">
        <w:rPr>
          <w:rFonts w:ascii="Times New Roman" w:hAnsi="Times New Roman" w:cs="Times New Roman"/>
          <w:sz w:val="24"/>
          <w:szCs w:val="24"/>
        </w:rPr>
        <w:t>Uzņēmuma pārvaldes kārtību nosaka tā statūti un attiecīgo uzņēmējdarbību reglamentējošie valsts normatīvie akti.</w:t>
      </w:r>
    </w:p>
    <w:p w:rsidR="00F8534E" w:rsidRPr="000F1DBB" w:rsidRDefault="00F8534E" w:rsidP="00F8534E">
      <w:pPr>
        <w:spacing w:after="0"/>
        <w:ind w:firstLine="567"/>
        <w:jc w:val="both"/>
        <w:rPr>
          <w:rFonts w:ascii="Times New Roman" w:hAnsi="Times New Roman" w:cs="Times New Roman"/>
          <w:sz w:val="24"/>
          <w:szCs w:val="24"/>
        </w:rPr>
      </w:pPr>
      <w:r w:rsidRPr="000F1DBB">
        <w:rPr>
          <w:rFonts w:ascii="Times New Roman" w:hAnsi="Times New Roman" w:cs="Times New Roman"/>
          <w:sz w:val="24"/>
          <w:szCs w:val="24"/>
        </w:rPr>
        <w:t>Uzņēmumā tiek uzturēta un aktualizēta Kvalitātes vadības sistēma (turpmāk – KVS) kopš 1980.gada decembra, bet pēc ISO 9001 standarta, kopš 2006.gada 15.janvāra. 2006.gadā izstrādātā KVS, atbilstoši starptautiskā standarta ISO 9001 prasībām, tiek izmantota kā instruments Uzņēmuma uzstādīto mērķu sasniegšanai un efektivitātes novērtēšanai kā ražošanas tā arī vadības procesos.</w:t>
      </w:r>
    </w:p>
    <w:p w:rsidR="00F8534E" w:rsidRDefault="00F8534E" w:rsidP="00F8534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Uzņēmums savā darbībā vadās no </w:t>
      </w:r>
      <w:r w:rsidRPr="008C64E2">
        <w:rPr>
          <w:rFonts w:ascii="Times New Roman" w:hAnsi="Times New Roman" w:cs="Times New Roman"/>
          <w:sz w:val="24"/>
          <w:szCs w:val="24"/>
        </w:rPr>
        <w:t>Eiropas</w:t>
      </w:r>
      <w:r>
        <w:rPr>
          <w:rFonts w:ascii="Times New Roman" w:hAnsi="Times New Roman" w:cs="Times New Roman"/>
          <w:sz w:val="24"/>
          <w:szCs w:val="24"/>
        </w:rPr>
        <w:t xml:space="preserve"> un Latvijas valdības</w:t>
      </w:r>
      <w:r w:rsidRPr="008C64E2">
        <w:rPr>
          <w:rFonts w:ascii="Times New Roman" w:hAnsi="Times New Roman" w:cs="Times New Roman"/>
          <w:sz w:val="24"/>
          <w:szCs w:val="24"/>
        </w:rPr>
        <w:t xml:space="preserve"> enerģētikas politikas</w:t>
      </w:r>
      <w:r>
        <w:rPr>
          <w:rFonts w:ascii="Times New Roman" w:hAnsi="Times New Roman" w:cs="Times New Roman"/>
          <w:sz w:val="24"/>
          <w:szCs w:val="24"/>
        </w:rPr>
        <w:t>. E</w:t>
      </w:r>
      <w:r w:rsidRPr="008C64E2">
        <w:rPr>
          <w:rFonts w:ascii="Times New Roman" w:hAnsi="Times New Roman" w:cs="Times New Roman"/>
          <w:sz w:val="24"/>
          <w:szCs w:val="24"/>
        </w:rPr>
        <w:t>nerģētikas politikas galvenie virzieni ir ener</w:t>
      </w:r>
      <w:r>
        <w:rPr>
          <w:rFonts w:ascii="Times New Roman" w:hAnsi="Times New Roman" w:cs="Times New Roman"/>
          <w:sz w:val="24"/>
          <w:szCs w:val="24"/>
        </w:rPr>
        <w:t>ģ</w:t>
      </w:r>
      <w:r w:rsidRPr="008C64E2">
        <w:rPr>
          <w:rFonts w:ascii="Times New Roman" w:hAnsi="Times New Roman" w:cs="Times New Roman"/>
          <w:sz w:val="24"/>
          <w:szCs w:val="24"/>
        </w:rPr>
        <w:t>ijas pat</w:t>
      </w:r>
      <w:r>
        <w:rPr>
          <w:rFonts w:ascii="Times New Roman" w:hAnsi="Times New Roman" w:cs="Times New Roman"/>
          <w:sz w:val="24"/>
          <w:szCs w:val="24"/>
        </w:rPr>
        <w:t>ē</w:t>
      </w:r>
      <w:r w:rsidRPr="008C64E2">
        <w:rPr>
          <w:rFonts w:ascii="Times New Roman" w:hAnsi="Times New Roman" w:cs="Times New Roman"/>
          <w:sz w:val="24"/>
          <w:szCs w:val="24"/>
        </w:rPr>
        <w:t>ri</w:t>
      </w:r>
      <w:r>
        <w:rPr>
          <w:rFonts w:ascii="Times New Roman" w:hAnsi="Times New Roman" w:cs="Times New Roman"/>
          <w:sz w:val="24"/>
          <w:szCs w:val="24"/>
        </w:rPr>
        <w:t xml:space="preserve">ņa </w:t>
      </w:r>
      <w:r w:rsidRPr="008C64E2">
        <w:rPr>
          <w:rFonts w:ascii="Times New Roman" w:hAnsi="Times New Roman" w:cs="Times New Roman"/>
          <w:sz w:val="24"/>
          <w:szCs w:val="24"/>
        </w:rPr>
        <w:t>un siltumn</w:t>
      </w:r>
      <w:r>
        <w:rPr>
          <w:rFonts w:ascii="Times New Roman" w:hAnsi="Times New Roman" w:cs="Times New Roman"/>
          <w:sz w:val="24"/>
          <w:szCs w:val="24"/>
        </w:rPr>
        <w:t>ī</w:t>
      </w:r>
      <w:r w:rsidRPr="008C64E2">
        <w:rPr>
          <w:rFonts w:ascii="Times New Roman" w:hAnsi="Times New Roman" w:cs="Times New Roman"/>
          <w:sz w:val="24"/>
          <w:szCs w:val="24"/>
        </w:rPr>
        <w:t>cas efektu izraisošo g</w:t>
      </w:r>
      <w:r>
        <w:rPr>
          <w:rFonts w:ascii="Times New Roman" w:hAnsi="Times New Roman" w:cs="Times New Roman"/>
          <w:sz w:val="24"/>
          <w:szCs w:val="24"/>
        </w:rPr>
        <w:t>ā</w:t>
      </w:r>
      <w:r w:rsidRPr="008C64E2">
        <w:rPr>
          <w:rFonts w:ascii="Times New Roman" w:hAnsi="Times New Roman" w:cs="Times New Roman"/>
          <w:sz w:val="24"/>
          <w:szCs w:val="24"/>
        </w:rPr>
        <w:t>zu emisijas samazin</w:t>
      </w:r>
      <w:r>
        <w:rPr>
          <w:rFonts w:ascii="Times New Roman" w:hAnsi="Times New Roman" w:cs="Times New Roman"/>
          <w:sz w:val="24"/>
          <w:szCs w:val="24"/>
        </w:rPr>
        <w:t xml:space="preserve">āšana un </w:t>
      </w:r>
      <w:r w:rsidRPr="008C64E2">
        <w:rPr>
          <w:rFonts w:ascii="Times New Roman" w:hAnsi="Times New Roman" w:cs="Times New Roman"/>
          <w:sz w:val="24"/>
          <w:szCs w:val="24"/>
        </w:rPr>
        <w:t>energoapg</w:t>
      </w:r>
      <w:r>
        <w:rPr>
          <w:rFonts w:ascii="Times New Roman" w:hAnsi="Times New Roman" w:cs="Times New Roman"/>
          <w:sz w:val="24"/>
          <w:szCs w:val="24"/>
        </w:rPr>
        <w:t>ā</w:t>
      </w:r>
      <w:r w:rsidRPr="008C64E2">
        <w:rPr>
          <w:rFonts w:ascii="Times New Roman" w:hAnsi="Times New Roman" w:cs="Times New Roman"/>
          <w:sz w:val="24"/>
          <w:szCs w:val="24"/>
        </w:rPr>
        <w:t>des efektivit</w:t>
      </w:r>
      <w:r>
        <w:rPr>
          <w:rFonts w:ascii="Times New Roman" w:hAnsi="Times New Roman" w:cs="Times New Roman"/>
          <w:sz w:val="24"/>
          <w:szCs w:val="24"/>
        </w:rPr>
        <w:t>ā</w:t>
      </w:r>
      <w:r w:rsidRPr="008C64E2">
        <w:rPr>
          <w:rFonts w:ascii="Times New Roman" w:hAnsi="Times New Roman" w:cs="Times New Roman"/>
          <w:sz w:val="24"/>
          <w:szCs w:val="24"/>
        </w:rPr>
        <w:t>tes un drošuma paaugstin</w:t>
      </w:r>
      <w:r>
        <w:rPr>
          <w:rFonts w:ascii="Times New Roman" w:hAnsi="Times New Roman" w:cs="Times New Roman"/>
          <w:sz w:val="24"/>
          <w:szCs w:val="24"/>
        </w:rPr>
        <w:t>ā</w:t>
      </w:r>
      <w:r w:rsidRPr="008C64E2">
        <w:rPr>
          <w:rFonts w:ascii="Times New Roman" w:hAnsi="Times New Roman" w:cs="Times New Roman"/>
          <w:sz w:val="24"/>
          <w:szCs w:val="24"/>
        </w:rPr>
        <w:t>šan</w:t>
      </w:r>
      <w:r>
        <w:rPr>
          <w:rFonts w:ascii="Times New Roman" w:hAnsi="Times New Roman" w:cs="Times New Roman"/>
          <w:sz w:val="24"/>
          <w:szCs w:val="24"/>
        </w:rPr>
        <w:t xml:space="preserve">a, kas noteikti kā prioritātes arī </w:t>
      </w:r>
      <w:r w:rsidRPr="0084175F">
        <w:rPr>
          <w:rFonts w:ascii="Times New Roman" w:hAnsi="Times New Roman" w:cs="Times New Roman"/>
          <w:sz w:val="24"/>
          <w:szCs w:val="24"/>
        </w:rPr>
        <w:t>Latvijas vald</w:t>
      </w:r>
      <w:r>
        <w:rPr>
          <w:rFonts w:ascii="Times New Roman" w:hAnsi="Times New Roman" w:cs="Times New Roman"/>
          <w:sz w:val="24"/>
          <w:szCs w:val="24"/>
        </w:rPr>
        <w:t>ī</w:t>
      </w:r>
      <w:r w:rsidRPr="0084175F">
        <w:rPr>
          <w:rFonts w:ascii="Times New Roman" w:hAnsi="Times New Roman" w:cs="Times New Roman"/>
          <w:sz w:val="24"/>
          <w:szCs w:val="24"/>
        </w:rPr>
        <w:t>bas politikas</w:t>
      </w:r>
      <w:r>
        <w:rPr>
          <w:rFonts w:ascii="Times New Roman" w:hAnsi="Times New Roman" w:cs="Times New Roman"/>
          <w:sz w:val="24"/>
          <w:szCs w:val="24"/>
        </w:rPr>
        <w:t xml:space="preserve"> </w:t>
      </w:r>
      <w:r w:rsidRPr="0084175F">
        <w:rPr>
          <w:rFonts w:ascii="Times New Roman" w:hAnsi="Times New Roman" w:cs="Times New Roman"/>
          <w:sz w:val="24"/>
          <w:szCs w:val="24"/>
        </w:rPr>
        <w:t>pl</w:t>
      </w:r>
      <w:r>
        <w:rPr>
          <w:rFonts w:ascii="Times New Roman" w:hAnsi="Times New Roman" w:cs="Times New Roman"/>
          <w:sz w:val="24"/>
          <w:szCs w:val="24"/>
        </w:rPr>
        <w:t>ā</w:t>
      </w:r>
      <w:r w:rsidRPr="0084175F">
        <w:rPr>
          <w:rFonts w:ascii="Times New Roman" w:hAnsi="Times New Roman" w:cs="Times New Roman"/>
          <w:sz w:val="24"/>
          <w:szCs w:val="24"/>
        </w:rPr>
        <w:t>nošanas dokument</w:t>
      </w:r>
      <w:r>
        <w:rPr>
          <w:rFonts w:ascii="Times New Roman" w:hAnsi="Times New Roman" w:cs="Times New Roman"/>
          <w:sz w:val="24"/>
          <w:szCs w:val="24"/>
        </w:rPr>
        <w:t>ā</w:t>
      </w:r>
      <w:r w:rsidRPr="0084175F">
        <w:rPr>
          <w:rFonts w:ascii="Times New Roman" w:hAnsi="Times New Roman" w:cs="Times New Roman"/>
          <w:sz w:val="24"/>
          <w:szCs w:val="24"/>
        </w:rPr>
        <w:t xml:space="preserve"> </w:t>
      </w:r>
      <w:r>
        <w:rPr>
          <w:rFonts w:ascii="Times New Roman" w:hAnsi="Times New Roman" w:cs="Times New Roman"/>
          <w:sz w:val="24"/>
          <w:szCs w:val="24"/>
        </w:rPr>
        <w:t>"</w:t>
      </w:r>
      <w:r w:rsidRPr="0084175F">
        <w:rPr>
          <w:rFonts w:ascii="Times New Roman" w:hAnsi="Times New Roman" w:cs="Times New Roman"/>
          <w:sz w:val="24"/>
          <w:szCs w:val="24"/>
        </w:rPr>
        <w:t>Ener</w:t>
      </w:r>
      <w:r>
        <w:rPr>
          <w:rFonts w:ascii="Times New Roman" w:hAnsi="Times New Roman" w:cs="Times New Roman"/>
          <w:sz w:val="24"/>
          <w:szCs w:val="24"/>
        </w:rPr>
        <w:t>ģē</w:t>
      </w:r>
      <w:r w:rsidRPr="0084175F">
        <w:rPr>
          <w:rFonts w:ascii="Times New Roman" w:hAnsi="Times New Roman" w:cs="Times New Roman"/>
          <w:sz w:val="24"/>
          <w:szCs w:val="24"/>
        </w:rPr>
        <w:t>tikas att</w:t>
      </w:r>
      <w:r>
        <w:rPr>
          <w:rFonts w:ascii="Times New Roman" w:hAnsi="Times New Roman" w:cs="Times New Roman"/>
          <w:sz w:val="24"/>
          <w:szCs w:val="24"/>
        </w:rPr>
        <w:t>ī</w:t>
      </w:r>
      <w:r w:rsidRPr="0084175F">
        <w:rPr>
          <w:rFonts w:ascii="Times New Roman" w:hAnsi="Times New Roman" w:cs="Times New Roman"/>
          <w:sz w:val="24"/>
          <w:szCs w:val="24"/>
        </w:rPr>
        <w:t>st</w:t>
      </w:r>
      <w:r>
        <w:rPr>
          <w:rFonts w:ascii="Times New Roman" w:hAnsi="Times New Roman" w:cs="Times New Roman"/>
          <w:sz w:val="24"/>
          <w:szCs w:val="24"/>
        </w:rPr>
        <w:t>ī</w:t>
      </w:r>
      <w:r w:rsidRPr="0084175F">
        <w:rPr>
          <w:rFonts w:ascii="Times New Roman" w:hAnsi="Times New Roman" w:cs="Times New Roman"/>
          <w:sz w:val="24"/>
          <w:szCs w:val="24"/>
        </w:rPr>
        <w:t>bas pamatnost</w:t>
      </w:r>
      <w:r>
        <w:rPr>
          <w:rFonts w:ascii="Times New Roman" w:hAnsi="Times New Roman" w:cs="Times New Roman"/>
          <w:sz w:val="24"/>
          <w:szCs w:val="24"/>
        </w:rPr>
        <w:t>ā</w:t>
      </w:r>
      <w:r w:rsidRPr="0084175F">
        <w:rPr>
          <w:rFonts w:ascii="Times New Roman" w:hAnsi="Times New Roman" w:cs="Times New Roman"/>
          <w:sz w:val="24"/>
          <w:szCs w:val="24"/>
        </w:rPr>
        <w:t>dnes 2007.-2016.gadam</w:t>
      </w:r>
      <w:r>
        <w:rPr>
          <w:rFonts w:ascii="Times New Roman" w:hAnsi="Times New Roman" w:cs="Times New Roman"/>
          <w:sz w:val="24"/>
          <w:szCs w:val="24"/>
        </w:rPr>
        <w:t>".</w:t>
      </w:r>
    </w:p>
    <w:p w:rsidR="00F8534E" w:rsidRPr="0084175F" w:rsidRDefault="00F8534E" w:rsidP="00F8534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Šī stratēģija izstrādāta ņemot vērā ar Daugavpils pilsētas domes 2013.gada 25.jūlija lēmumu Nr.293 izveidotās darba grupas 2013.gada 28.novembra slēdzienu.</w:t>
      </w:r>
    </w:p>
    <w:p w:rsidR="00F8534E" w:rsidRPr="00345B39" w:rsidRDefault="00F8534E" w:rsidP="00F8534E">
      <w:pPr>
        <w:pStyle w:val="Heading1"/>
        <w:rPr>
          <w:rFonts w:ascii="Times New Roman" w:hAnsi="Times New Roman" w:cs="Times New Roman"/>
          <w:color w:val="auto"/>
        </w:rPr>
      </w:pPr>
      <w:bookmarkStart w:id="1" w:name="_Toc369180916"/>
      <w:r w:rsidRPr="00345B39">
        <w:rPr>
          <w:rFonts w:ascii="Times New Roman" w:hAnsi="Times New Roman" w:cs="Times New Roman"/>
          <w:color w:val="auto"/>
        </w:rPr>
        <w:t xml:space="preserve">Situācijas </w:t>
      </w:r>
      <w:r>
        <w:rPr>
          <w:rFonts w:ascii="Times New Roman" w:hAnsi="Times New Roman" w:cs="Times New Roman"/>
          <w:color w:val="auto"/>
        </w:rPr>
        <w:t xml:space="preserve"> </w:t>
      </w:r>
      <w:r w:rsidRPr="00345B39">
        <w:rPr>
          <w:rFonts w:ascii="Times New Roman" w:hAnsi="Times New Roman" w:cs="Times New Roman"/>
          <w:color w:val="auto"/>
        </w:rPr>
        <w:t>analīze</w:t>
      </w:r>
      <w:bookmarkEnd w:id="1"/>
    </w:p>
    <w:p w:rsidR="00F8534E" w:rsidRPr="00344D6D" w:rsidRDefault="00F8534E" w:rsidP="00F8534E">
      <w:pPr>
        <w:spacing w:after="0"/>
        <w:rPr>
          <w:rFonts w:ascii="Times New Roman" w:hAnsi="Times New Roman" w:cs="Times New Roman"/>
          <w:sz w:val="24"/>
          <w:szCs w:val="24"/>
        </w:rPr>
      </w:pPr>
    </w:p>
    <w:p w:rsidR="00F8534E" w:rsidRDefault="00F8534E" w:rsidP="00F8534E">
      <w:pPr>
        <w:autoSpaceDE w:val="0"/>
        <w:autoSpaceDN w:val="0"/>
        <w:adjustRightInd w:val="0"/>
        <w:spacing w:after="0"/>
        <w:ind w:firstLine="567"/>
        <w:jc w:val="both"/>
        <w:rPr>
          <w:rFonts w:ascii="Times New Roman" w:hAnsi="Times New Roman" w:cs="Times New Roman"/>
          <w:sz w:val="24"/>
          <w:szCs w:val="24"/>
        </w:rPr>
      </w:pPr>
      <w:r w:rsidRPr="008C64E2">
        <w:rPr>
          <w:rFonts w:ascii="Times New Roman" w:hAnsi="Times New Roman" w:cs="Times New Roman"/>
          <w:sz w:val="24"/>
          <w:szCs w:val="24"/>
        </w:rPr>
        <w:t>Latvija atrodas klimatiskaj</w:t>
      </w:r>
      <w:r>
        <w:rPr>
          <w:rFonts w:ascii="Times New Roman" w:hAnsi="Times New Roman" w:cs="Times New Roman"/>
          <w:sz w:val="24"/>
          <w:szCs w:val="24"/>
        </w:rPr>
        <w:t>ā</w:t>
      </w:r>
      <w:r w:rsidRPr="008C64E2">
        <w:rPr>
          <w:rFonts w:ascii="Times New Roman" w:hAnsi="Times New Roman" w:cs="Times New Roman"/>
          <w:sz w:val="24"/>
          <w:szCs w:val="24"/>
        </w:rPr>
        <w:t xml:space="preserve"> zon</w:t>
      </w:r>
      <w:r>
        <w:rPr>
          <w:rFonts w:ascii="Times New Roman" w:hAnsi="Times New Roman" w:cs="Times New Roman"/>
          <w:sz w:val="24"/>
          <w:szCs w:val="24"/>
        </w:rPr>
        <w:t>ā</w:t>
      </w:r>
      <w:r w:rsidRPr="008C64E2">
        <w:rPr>
          <w:rFonts w:ascii="Times New Roman" w:hAnsi="Times New Roman" w:cs="Times New Roman"/>
          <w:sz w:val="24"/>
          <w:szCs w:val="24"/>
        </w:rPr>
        <w:t>, kur siltumener</w:t>
      </w:r>
      <w:r>
        <w:rPr>
          <w:rFonts w:ascii="Times New Roman" w:hAnsi="Times New Roman" w:cs="Times New Roman"/>
          <w:sz w:val="24"/>
          <w:szCs w:val="24"/>
        </w:rPr>
        <w:t>ģ</w:t>
      </w:r>
      <w:r w:rsidRPr="008C64E2">
        <w:rPr>
          <w:rFonts w:ascii="Times New Roman" w:hAnsi="Times New Roman" w:cs="Times New Roman"/>
          <w:sz w:val="24"/>
          <w:szCs w:val="24"/>
        </w:rPr>
        <w:t>ija nepieciešama ne tikai dz</w:t>
      </w:r>
      <w:r>
        <w:rPr>
          <w:rFonts w:ascii="Times New Roman" w:hAnsi="Times New Roman" w:cs="Times New Roman"/>
          <w:sz w:val="24"/>
          <w:szCs w:val="24"/>
        </w:rPr>
        <w:t>ī</w:t>
      </w:r>
      <w:r w:rsidRPr="008C64E2">
        <w:rPr>
          <w:rFonts w:ascii="Times New Roman" w:hAnsi="Times New Roman" w:cs="Times New Roman"/>
          <w:sz w:val="24"/>
          <w:szCs w:val="24"/>
        </w:rPr>
        <w:t>ves</w:t>
      </w:r>
      <w:r>
        <w:rPr>
          <w:rFonts w:ascii="Times New Roman" w:hAnsi="Times New Roman" w:cs="Times New Roman"/>
          <w:sz w:val="24"/>
          <w:szCs w:val="24"/>
        </w:rPr>
        <w:t xml:space="preserve"> </w:t>
      </w:r>
      <w:r w:rsidRPr="008C64E2">
        <w:rPr>
          <w:rFonts w:ascii="Times New Roman" w:hAnsi="Times New Roman" w:cs="Times New Roman"/>
          <w:sz w:val="24"/>
          <w:szCs w:val="24"/>
        </w:rPr>
        <w:t>kvalit</w:t>
      </w:r>
      <w:r>
        <w:rPr>
          <w:rFonts w:ascii="Times New Roman" w:hAnsi="Times New Roman" w:cs="Times New Roman"/>
          <w:sz w:val="24"/>
          <w:szCs w:val="24"/>
        </w:rPr>
        <w:t>ā</w:t>
      </w:r>
      <w:r w:rsidRPr="008C64E2">
        <w:rPr>
          <w:rFonts w:ascii="Times New Roman" w:hAnsi="Times New Roman" w:cs="Times New Roman"/>
          <w:sz w:val="24"/>
          <w:szCs w:val="24"/>
        </w:rPr>
        <w:t>tes nodrošin</w:t>
      </w:r>
      <w:r>
        <w:rPr>
          <w:rFonts w:ascii="Times New Roman" w:hAnsi="Times New Roman" w:cs="Times New Roman"/>
          <w:sz w:val="24"/>
          <w:szCs w:val="24"/>
        </w:rPr>
        <w:t>ā</w:t>
      </w:r>
      <w:r w:rsidRPr="008C64E2">
        <w:rPr>
          <w:rFonts w:ascii="Times New Roman" w:hAnsi="Times New Roman" w:cs="Times New Roman"/>
          <w:sz w:val="24"/>
          <w:szCs w:val="24"/>
        </w:rPr>
        <w:t>šanai, bet ar</w:t>
      </w:r>
      <w:r>
        <w:rPr>
          <w:rFonts w:ascii="Times New Roman" w:hAnsi="Times New Roman" w:cs="Times New Roman"/>
          <w:sz w:val="24"/>
          <w:szCs w:val="24"/>
        </w:rPr>
        <w:t>ī</w:t>
      </w:r>
      <w:r w:rsidRPr="008C64E2">
        <w:rPr>
          <w:rFonts w:ascii="Times New Roman" w:hAnsi="Times New Roman" w:cs="Times New Roman"/>
          <w:sz w:val="24"/>
          <w:szCs w:val="24"/>
        </w:rPr>
        <w:t xml:space="preserve"> k</w:t>
      </w:r>
      <w:r>
        <w:rPr>
          <w:rFonts w:ascii="Times New Roman" w:hAnsi="Times New Roman" w:cs="Times New Roman"/>
          <w:sz w:val="24"/>
          <w:szCs w:val="24"/>
        </w:rPr>
        <w:t>ā</w:t>
      </w:r>
      <w:r w:rsidRPr="008C64E2">
        <w:rPr>
          <w:rFonts w:ascii="Times New Roman" w:hAnsi="Times New Roman" w:cs="Times New Roman"/>
          <w:sz w:val="24"/>
          <w:szCs w:val="24"/>
        </w:rPr>
        <w:t xml:space="preserve"> izdz</w:t>
      </w:r>
      <w:r>
        <w:rPr>
          <w:rFonts w:ascii="Times New Roman" w:hAnsi="Times New Roman" w:cs="Times New Roman"/>
          <w:sz w:val="24"/>
          <w:szCs w:val="24"/>
        </w:rPr>
        <w:t>ī</w:t>
      </w:r>
      <w:r w:rsidRPr="008C64E2">
        <w:rPr>
          <w:rFonts w:ascii="Times New Roman" w:hAnsi="Times New Roman" w:cs="Times New Roman"/>
          <w:sz w:val="24"/>
          <w:szCs w:val="24"/>
        </w:rPr>
        <w:t>vošanas priekšnoteikums a</w:t>
      </w:r>
      <w:r>
        <w:rPr>
          <w:rFonts w:ascii="Times New Roman" w:hAnsi="Times New Roman" w:cs="Times New Roman"/>
          <w:sz w:val="24"/>
          <w:szCs w:val="24"/>
        </w:rPr>
        <w:t>uk</w:t>
      </w:r>
      <w:r w:rsidRPr="008C64E2">
        <w:rPr>
          <w:rFonts w:ascii="Times New Roman" w:hAnsi="Times New Roman" w:cs="Times New Roman"/>
          <w:sz w:val="24"/>
          <w:szCs w:val="24"/>
        </w:rPr>
        <w:t>s</w:t>
      </w:r>
      <w:r>
        <w:rPr>
          <w:rFonts w:ascii="Times New Roman" w:hAnsi="Times New Roman" w:cs="Times New Roman"/>
          <w:sz w:val="24"/>
          <w:szCs w:val="24"/>
        </w:rPr>
        <w:t>tajā laika</w:t>
      </w:r>
      <w:r w:rsidRPr="008C64E2">
        <w:rPr>
          <w:rFonts w:ascii="Times New Roman" w:hAnsi="Times New Roman" w:cs="Times New Roman"/>
          <w:sz w:val="24"/>
          <w:szCs w:val="24"/>
        </w:rPr>
        <w:t xml:space="preserve"> period</w:t>
      </w:r>
      <w:r>
        <w:rPr>
          <w:rFonts w:ascii="Times New Roman" w:hAnsi="Times New Roman" w:cs="Times New Roman"/>
          <w:sz w:val="24"/>
          <w:szCs w:val="24"/>
        </w:rPr>
        <w:t>ā</w:t>
      </w:r>
      <w:r w:rsidRPr="008C64E2">
        <w:rPr>
          <w:rFonts w:ascii="Times New Roman" w:hAnsi="Times New Roman" w:cs="Times New Roman"/>
          <w:sz w:val="24"/>
          <w:szCs w:val="24"/>
        </w:rPr>
        <w:t>, kas ilgst</w:t>
      </w:r>
      <w:r>
        <w:rPr>
          <w:rFonts w:ascii="Times New Roman" w:hAnsi="Times New Roman" w:cs="Times New Roman"/>
          <w:sz w:val="24"/>
          <w:szCs w:val="24"/>
        </w:rPr>
        <w:t xml:space="preserve"> vidēji</w:t>
      </w:r>
      <w:r w:rsidRPr="008C64E2">
        <w:rPr>
          <w:rFonts w:ascii="Times New Roman" w:hAnsi="Times New Roman" w:cs="Times New Roman"/>
          <w:sz w:val="24"/>
          <w:szCs w:val="24"/>
        </w:rPr>
        <w:t xml:space="preserve"> 200 kalend</w:t>
      </w:r>
      <w:r>
        <w:rPr>
          <w:rFonts w:ascii="Times New Roman" w:hAnsi="Times New Roman" w:cs="Times New Roman"/>
          <w:sz w:val="24"/>
          <w:szCs w:val="24"/>
        </w:rPr>
        <w:t>ā</w:t>
      </w:r>
      <w:r w:rsidRPr="008C64E2">
        <w:rPr>
          <w:rFonts w:ascii="Times New Roman" w:hAnsi="Times New Roman" w:cs="Times New Roman"/>
          <w:sz w:val="24"/>
          <w:szCs w:val="24"/>
        </w:rPr>
        <w:t>r</w:t>
      </w:r>
      <w:r>
        <w:rPr>
          <w:rFonts w:ascii="Times New Roman" w:hAnsi="Times New Roman" w:cs="Times New Roman"/>
          <w:sz w:val="24"/>
          <w:szCs w:val="24"/>
        </w:rPr>
        <w:t>ās</w:t>
      </w:r>
      <w:r w:rsidRPr="008C64E2">
        <w:rPr>
          <w:rFonts w:ascii="Times New Roman" w:hAnsi="Times New Roman" w:cs="Times New Roman"/>
          <w:sz w:val="24"/>
          <w:szCs w:val="24"/>
        </w:rPr>
        <w:t xml:space="preserve"> dien</w:t>
      </w:r>
      <w:r>
        <w:rPr>
          <w:rFonts w:ascii="Times New Roman" w:hAnsi="Times New Roman" w:cs="Times New Roman"/>
          <w:sz w:val="24"/>
          <w:szCs w:val="24"/>
        </w:rPr>
        <w:t>as gadā</w:t>
      </w:r>
      <w:r w:rsidRPr="008C64E2">
        <w:rPr>
          <w:rFonts w:ascii="Times New Roman" w:hAnsi="Times New Roman" w:cs="Times New Roman"/>
          <w:sz w:val="24"/>
          <w:szCs w:val="24"/>
        </w:rPr>
        <w:t>.</w:t>
      </w:r>
    </w:p>
    <w:p w:rsidR="00F8534E" w:rsidRPr="009250B4" w:rsidRDefault="00F8534E" w:rsidP="00F8534E">
      <w:pPr>
        <w:autoSpaceDE w:val="0"/>
        <w:autoSpaceDN w:val="0"/>
        <w:adjustRightInd w:val="0"/>
        <w:spacing w:before="60" w:after="0"/>
        <w:ind w:firstLine="567"/>
        <w:jc w:val="both"/>
        <w:rPr>
          <w:rFonts w:ascii="Times New Roman" w:hAnsi="Times New Roman" w:cs="Times New Roman"/>
          <w:sz w:val="24"/>
          <w:szCs w:val="24"/>
        </w:rPr>
      </w:pPr>
      <w:r w:rsidRPr="009250B4">
        <w:rPr>
          <w:rFonts w:ascii="Times New Roman" w:hAnsi="Times New Roman" w:cs="Times New Roman"/>
          <w:sz w:val="24"/>
          <w:szCs w:val="24"/>
        </w:rPr>
        <w:t xml:space="preserve">Lai nodrošinātu sabalansētu tautsaimniecības un iedzīvotāju interesēm atbilstošu enerģētikas politiku, </w:t>
      </w:r>
      <w:r>
        <w:rPr>
          <w:rFonts w:ascii="Times New Roman" w:hAnsi="Times New Roman" w:cs="Times New Roman"/>
          <w:sz w:val="24"/>
          <w:szCs w:val="24"/>
        </w:rPr>
        <w:t xml:space="preserve">valstī </w:t>
      </w:r>
      <w:r w:rsidRPr="009250B4">
        <w:rPr>
          <w:rFonts w:ascii="Times New Roman" w:hAnsi="Times New Roman" w:cs="Times New Roman"/>
          <w:sz w:val="24"/>
          <w:szCs w:val="24"/>
        </w:rPr>
        <w:t>izvirzīti šādi enerģētikas politikas mērķi:</w:t>
      </w:r>
    </w:p>
    <w:p w:rsidR="00F8534E" w:rsidRPr="009250B4" w:rsidRDefault="00F8534E" w:rsidP="00F8534E">
      <w:pPr>
        <w:numPr>
          <w:ilvl w:val="0"/>
          <w:numId w:val="7"/>
        </w:numPr>
        <w:tabs>
          <w:tab w:val="clear" w:pos="720"/>
          <w:tab w:val="num" w:pos="284"/>
        </w:tabs>
        <w:spacing w:before="60" w:after="0" w:line="240" w:lineRule="auto"/>
        <w:ind w:left="284" w:hanging="284"/>
        <w:jc w:val="both"/>
        <w:rPr>
          <w:rFonts w:ascii="Times New Roman" w:hAnsi="Times New Roman" w:cs="Times New Roman"/>
          <w:sz w:val="24"/>
          <w:szCs w:val="24"/>
        </w:rPr>
      </w:pPr>
      <w:r w:rsidRPr="009250B4">
        <w:rPr>
          <w:rFonts w:ascii="Times New Roman" w:hAnsi="Times New Roman" w:cs="Times New Roman"/>
          <w:sz w:val="24"/>
          <w:szCs w:val="24"/>
        </w:rPr>
        <w:t>konkurētspējīga tautsaimniecība – sabalansēta, efektīva, ekonomiski, sociāli, ekoloģiski pamatota</w:t>
      </w:r>
      <w:r>
        <w:rPr>
          <w:rFonts w:ascii="Times New Roman" w:hAnsi="Times New Roman" w:cs="Times New Roman"/>
          <w:sz w:val="24"/>
          <w:szCs w:val="24"/>
        </w:rPr>
        <w:t>,</w:t>
      </w:r>
      <w:r w:rsidRPr="009250B4">
        <w:rPr>
          <w:rFonts w:ascii="Times New Roman" w:hAnsi="Times New Roman" w:cs="Times New Roman"/>
          <w:sz w:val="24"/>
          <w:szCs w:val="24"/>
        </w:rPr>
        <w:t xml:space="preserve"> uz tirgus principiem balstīta enerģētika, kas nodrošina tautsaimniecības tālāko attīstību, tās ko</w:t>
      </w:r>
      <w:r>
        <w:rPr>
          <w:rFonts w:ascii="Times New Roman" w:hAnsi="Times New Roman" w:cs="Times New Roman"/>
          <w:sz w:val="24"/>
          <w:szCs w:val="24"/>
        </w:rPr>
        <w:t>nkurētspēju reģionā un pasaulē;</w:t>
      </w:r>
    </w:p>
    <w:p w:rsidR="00F8534E" w:rsidRPr="009250B4" w:rsidRDefault="00F8534E" w:rsidP="00F8534E">
      <w:pPr>
        <w:numPr>
          <w:ilvl w:val="0"/>
          <w:numId w:val="8"/>
        </w:numPr>
        <w:tabs>
          <w:tab w:val="clear" w:pos="720"/>
          <w:tab w:val="num" w:pos="284"/>
        </w:tabs>
        <w:spacing w:before="60" w:after="0" w:line="240" w:lineRule="auto"/>
        <w:ind w:left="284" w:hanging="284"/>
        <w:jc w:val="both"/>
        <w:rPr>
          <w:rFonts w:ascii="Times New Roman" w:hAnsi="Times New Roman" w:cs="Times New Roman"/>
          <w:sz w:val="24"/>
          <w:szCs w:val="24"/>
        </w:rPr>
      </w:pPr>
      <w:r w:rsidRPr="009250B4">
        <w:rPr>
          <w:rFonts w:ascii="Times New Roman" w:hAnsi="Times New Roman" w:cs="Times New Roman"/>
          <w:sz w:val="24"/>
          <w:szCs w:val="24"/>
        </w:rPr>
        <w:t>ilgtspējīga ener</w:t>
      </w:r>
      <w:r>
        <w:rPr>
          <w:rFonts w:ascii="Times New Roman" w:hAnsi="Times New Roman" w:cs="Times New Roman"/>
          <w:sz w:val="24"/>
          <w:szCs w:val="24"/>
        </w:rPr>
        <w:t>go</w:t>
      </w:r>
      <w:r w:rsidRPr="009250B4">
        <w:rPr>
          <w:rFonts w:ascii="Times New Roman" w:hAnsi="Times New Roman" w:cs="Times New Roman"/>
          <w:sz w:val="24"/>
          <w:szCs w:val="24"/>
        </w:rPr>
        <w:t>a</w:t>
      </w:r>
      <w:r>
        <w:rPr>
          <w:rFonts w:ascii="Times New Roman" w:hAnsi="Times New Roman" w:cs="Times New Roman"/>
          <w:sz w:val="24"/>
          <w:szCs w:val="24"/>
        </w:rPr>
        <w:t>pgāde</w:t>
      </w:r>
      <w:r w:rsidRPr="009250B4">
        <w:rPr>
          <w:rFonts w:ascii="Times New Roman" w:hAnsi="Times New Roman" w:cs="Times New Roman"/>
          <w:sz w:val="24"/>
          <w:szCs w:val="24"/>
        </w:rPr>
        <w:t xml:space="preserve"> – pamatoti tiek dažādota primāro energoresursu bilance un mazināta atkarība no energoresursu importa, veicinātas jaunas efektīvas atjaunojamo energoresursu izmantošanas tehnoloģijas, veikti energoefek</w:t>
      </w:r>
      <w:r>
        <w:rPr>
          <w:rFonts w:ascii="Times New Roman" w:hAnsi="Times New Roman" w:cs="Times New Roman"/>
          <w:sz w:val="24"/>
          <w:szCs w:val="24"/>
        </w:rPr>
        <w:t>tivitātes uzlabošanas pasākumi;</w:t>
      </w:r>
    </w:p>
    <w:p w:rsidR="00F8534E" w:rsidRPr="009250B4" w:rsidRDefault="00F8534E" w:rsidP="00F8534E">
      <w:pPr>
        <w:numPr>
          <w:ilvl w:val="0"/>
          <w:numId w:val="9"/>
        </w:numPr>
        <w:tabs>
          <w:tab w:val="clear" w:pos="720"/>
          <w:tab w:val="num" w:pos="284"/>
        </w:tabs>
        <w:spacing w:before="60" w:after="0" w:line="240" w:lineRule="auto"/>
        <w:ind w:left="284" w:hanging="284"/>
        <w:jc w:val="both"/>
        <w:rPr>
          <w:rFonts w:ascii="Times New Roman" w:hAnsi="Times New Roman" w:cs="Times New Roman"/>
          <w:sz w:val="24"/>
          <w:szCs w:val="24"/>
        </w:rPr>
      </w:pPr>
      <w:r w:rsidRPr="009250B4">
        <w:rPr>
          <w:rFonts w:ascii="Times New Roman" w:hAnsi="Times New Roman" w:cs="Times New Roman"/>
          <w:sz w:val="24"/>
          <w:szCs w:val="24"/>
        </w:rPr>
        <w:t>apgādes drošums –</w:t>
      </w:r>
      <w:r>
        <w:rPr>
          <w:rFonts w:ascii="Times New Roman" w:hAnsi="Times New Roman" w:cs="Times New Roman"/>
          <w:sz w:val="24"/>
          <w:szCs w:val="24"/>
        </w:rPr>
        <w:t xml:space="preserve"> enerģijas lietotājiem pieejama nepārtraukta un droša</w:t>
      </w:r>
      <w:r w:rsidRPr="009250B4">
        <w:rPr>
          <w:rFonts w:ascii="Times New Roman" w:hAnsi="Times New Roman" w:cs="Times New Roman"/>
          <w:sz w:val="24"/>
          <w:szCs w:val="24"/>
        </w:rPr>
        <w:t xml:space="preserve"> enerģijas piegād</w:t>
      </w:r>
      <w:r>
        <w:rPr>
          <w:rFonts w:ascii="Times New Roman" w:hAnsi="Times New Roman" w:cs="Times New Roman"/>
          <w:sz w:val="24"/>
          <w:szCs w:val="24"/>
        </w:rPr>
        <w:t>e, un attīstīta infrastruktūra.</w:t>
      </w:r>
    </w:p>
    <w:p w:rsidR="00F8534E" w:rsidRDefault="00F8534E" w:rsidP="00F8534E">
      <w:pPr>
        <w:pStyle w:val="NormalWeb"/>
        <w:spacing w:before="60" w:beforeAutospacing="0" w:after="0" w:afterAutospacing="0"/>
        <w:ind w:firstLine="567"/>
        <w:jc w:val="both"/>
      </w:pPr>
      <w:r>
        <w:t xml:space="preserve">Valsts enerģētikas stratēģijā novērtētas vietējo energoresursu paplašinātas izmantošanas iespējas, it </w:t>
      </w:r>
      <w:r w:rsidRPr="00E12D6A">
        <w:t>īpaši</w:t>
      </w:r>
      <w:r>
        <w:t xml:space="preserve"> siltumapgādes jomā,</w:t>
      </w:r>
      <w:r w:rsidRPr="00E12D6A">
        <w:t xml:space="preserve"> </w:t>
      </w:r>
      <w:r>
        <w:t>kur šie resursi var dot visaugstāko ieguvumu.</w:t>
      </w:r>
    </w:p>
    <w:p w:rsidR="00F8534E" w:rsidRDefault="00F8534E" w:rsidP="00F8534E">
      <w:pPr>
        <w:tabs>
          <w:tab w:val="left" w:pos="567"/>
        </w:tabs>
        <w:spacing w:before="60"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b/>
        <w:t>Liela nozīme ilgtspējīgas siltumapgādes nodrošināšanā ir CSS saglabāšanas politikai.</w:t>
      </w:r>
    </w:p>
    <w:p w:rsidR="00F8534E" w:rsidRDefault="00F8534E" w:rsidP="00F8534E">
      <w:pPr>
        <w:tabs>
          <w:tab w:val="left" w:pos="567"/>
        </w:tabs>
        <w:spacing w:before="60" w:after="0" w:line="240" w:lineRule="auto"/>
        <w:jc w:val="both"/>
        <w:rPr>
          <w:rFonts w:ascii="Times New Roman" w:hAnsi="Times New Roman" w:cs="Times New Roman"/>
          <w:sz w:val="24"/>
          <w:szCs w:val="24"/>
        </w:rPr>
      </w:pPr>
      <w:r w:rsidRPr="00FE3ED4">
        <w:rPr>
          <w:rFonts w:ascii="Times New Roman" w:hAnsi="Times New Roman" w:cs="Times New Roman"/>
          <w:sz w:val="24"/>
          <w:szCs w:val="24"/>
        </w:rPr>
        <w:tab/>
        <w:t>Daugavpils pilsētas struktūra ar lielo siltumpatēriņa slodžu blīvumu piemērota CSS saglabāšanai un attīstībai.</w:t>
      </w:r>
    </w:p>
    <w:p w:rsidR="00F8534E" w:rsidRPr="00FE3ED4" w:rsidRDefault="00F8534E" w:rsidP="00F8534E">
      <w:pPr>
        <w:tabs>
          <w:tab w:val="left" w:pos="567"/>
        </w:tabs>
        <w:spacing w:before="60" w:after="0" w:line="240" w:lineRule="auto"/>
        <w:jc w:val="both"/>
        <w:rPr>
          <w:rFonts w:ascii="Times New Roman" w:hAnsi="Times New Roman" w:cs="Times New Roman"/>
          <w:sz w:val="24"/>
          <w:szCs w:val="24"/>
        </w:rPr>
      </w:pPr>
      <w:r w:rsidRPr="00FE3ED4">
        <w:rPr>
          <w:rFonts w:ascii="Times New Roman" w:hAnsi="Times New Roman" w:cs="Times New Roman"/>
          <w:sz w:val="24"/>
          <w:szCs w:val="24"/>
        </w:rPr>
        <w:lastRenderedPageBreak/>
        <w:tab/>
        <w:t>CSS būtiskākās priekšrocības ir:</w:t>
      </w:r>
    </w:p>
    <w:p w:rsidR="00F8534E" w:rsidRDefault="00F8534E" w:rsidP="00F8534E">
      <w:pPr>
        <w:pStyle w:val="bullet"/>
        <w:numPr>
          <w:ilvl w:val="0"/>
          <w:numId w:val="11"/>
        </w:numPr>
        <w:tabs>
          <w:tab w:val="clear" w:pos="567"/>
        </w:tabs>
        <w:spacing w:before="60"/>
        <w:rPr>
          <w:szCs w:val="24"/>
          <w:lang w:val="lv-LV"/>
        </w:rPr>
      </w:pPr>
      <w:r w:rsidRPr="00FE3ED4">
        <w:rPr>
          <w:szCs w:val="24"/>
          <w:lang w:val="lv-LV"/>
        </w:rPr>
        <w:t>precīza siltumapgāde atkarībā no āra gaisa temperatūras, ko nodrošina automātiskās regulēšanas ierīces</w:t>
      </w:r>
      <w:r>
        <w:rPr>
          <w:szCs w:val="24"/>
          <w:lang w:val="lv-LV"/>
        </w:rPr>
        <w:t xml:space="preserve"> siltumražošanas avotos un</w:t>
      </w:r>
      <w:r w:rsidRPr="00FE3ED4">
        <w:rPr>
          <w:szCs w:val="24"/>
          <w:lang w:val="lv-LV"/>
        </w:rPr>
        <w:t xml:space="preserve"> </w:t>
      </w:r>
      <w:r>
        <w:rPr>
          <w:szCs w:val="24"/>
          <w:lang w:val="lv-LV"/>
        </w:rPr>
        <w:t>ISP</w:t>
      </w:r>
      <w:r w:rsidRPr="00FE3ED4">
        <w:rPr>
          <w:szCs w:val="24"/>
          <w:lang w:val="lv-LV"/>
        </w:rPr>
        <w:t>;</w:t>
      </w:r>
    </w:p>
    <w:p w:rsidR="00F8534E" w:rsidRPr="00707EC8" w:rsidRDefault="00F8534E" w:rsidP="00F8534E">
      <w:pPr>
        <w:pStyle w:val="bullet"/>
        <w:numPr>
          <w:ilvl w:val="0"/>
          <w:numId w:val="11"/>
        </w:numPr>
        <w:tabs>
          <w:tab w:val="clear" w:pos="567"/>
        </w:tabs>
        <w:spacing w:before="60"/>
        <w:rPr>
          <w:color w:val="000000" w:themeColor="text1"/>
          <w:szCs w:val="24"/>
          <w:lang w:val="lv-LV"/>
        </w:rPr>
      </w:pPr>
      <w:r w:rsidRPr="00707EC8">
        <w:rPr>
          <w:szCs w:val="24"/>
          <w:lang w:val="lv-LV"/>
        </w:rPr>
        <w:t>visaugstākā siltumapgādes drošība, ko garantē</w:t>
      </w:r>
      <w:r w:rsidRPr="00707EC8">
        <w:rPr>
          <w:color w:val="000000" w:themeColor="text1"/>
          <w:szCs w:val="24"/>
          <w:lang w:val="lv-LV"/>
        </w:rPr>
        <w:t xml:space="preserve"> vairāku siltumavotu pieslēgums kopējiem siltumtīkliem</w:t>
      </w:r>
      <w:r>
        <w:rPr>
          <w:color w:val="000000" w:themeColor="text1"/>
          <w:szCs w:val="24"/>
          <w:lang w:val="lv-LV"/>
        </w:rPr>
        <w:t>,</w:t>
      </w:r>
      <w:r w:rsidRPr="00707EC8">
        <w:rPr>
          <w:szCs w:val="24"/>
          <w:lang w:val="lv-LV"/>
        </w:rPr>
        <w:t xml:space="preserve"> modernās siltumtehniskās iekārtas</w:t>
      </w:r>
      <w:r>
        <w:rPr>
          <w:szCs w:val="24"/>
          <w:lang w:val="lv-LV"/>
        </w:rPr>
        <w:t>, rezerves siltumtehniskās iekārtas un</w:t>
      </w:r>
      <w:r w:rsidRPr="0058484C">
        <w:rPr>
          <w:szCs w:val="24"/>
          <w:lang w:val="lv-LV"/>
        </w:rPr>
        <w:t xml:space="preserve"> </w:t>
      </w:r>
      <w:r>
        <w:rPr>
          <w:szCs w:val="24"/>
          <w:lang w:val="lv-LV"/>
        </w:rPr>
        <w:t>rezerves kurināmais, kā arī</w:t>
      </w:r>
      <w:r w:rsidRPr="00707EC8">
        <w:rPr>
          <w:color w:val="000000" w:themeColor="text1"/>
          <w:szCs w:val="24"/>
          <w:lang w:val="lv-LV"/>
        </w:rPr>
        <w:t xml:space="preserve"> </w:t>
      </w:r>
      <w:r>
        <w:rPr>
          <w:color w:val="000000" w:themeColor="text1"/>
          <w:szCs w:val="24"/>
          <w:lang w:val="lv-LV"/>
        </w:rPr>
        <w:t>siltumt</w:t>
      </w:r>
      <w:r w:rsidRPr="00707EC8">
        <w:rPr>
          <w:color w:val="000000" w:themeColor="text1"/>
          <w:szCs w:val="24"/>
          <w:lang w:val="lv-LV"/>
        </w:rPr>
        <w:t>īklu racionāls saslēgums</w:t>
      </w:r>
      <w:r>
        <w:rPr>
          <w:color w:val="000000" w:themeColor="text1"/>
          <w:szCs w:val="24"/>
          <w:lang w:val="lv-LV"/>
        </w:rPr>
        <w:t>;</w:t>
      </w:r>
    </w:p>
    <w:p w:rsidR="00F8534E" w:rsidRPr="00813C47" w:rsidRDefault="00F8534E" w:rsidP="00F8534E">
      <w:pPr>
        <w:pStyle w:val="bullet"/>
        <w:numPr>
          <w:ilvl w:val="0"/>
          <w:numId w:val="11"/>
        </w:numPr>
        <w:tabs>
          <w:tab w:val="clear" w:pos="567"/>
        </w:tabs>
        <w:rPr>
          <w:szCs w:val="24"/>
          <w:lang w:val="lv-LV"/>
        </w:rPr>
      </w:pPr>
      <w:r w:rsidRPr="00FE3ED4">
        <w:rPr>
          <w:szCs w:val="24"/>
          <w:lang w:val="lv-LV"/>
        </w:rPr>
        <w:t>paredzamāka un ātrāka bojājumu noteikšana</w:t>
      </w:r>
      <w:r w:rsidRPr="00CD7176">
        <w:rPr>
          <w:szCs w:val="24"/>
          <w:lang w:val="lv-LV"/>
        </w:rPr>
        <w:t xml:space="preserve"> </w:t>
      </w:r>
      <w:r w:rsidRPr="00FE3ED4">
        <w:rPr>
          <w:szCs w:val="24"/>
          <w:lang w:val="lv-LV"/>
        </w:rPr>
        <w:t>un novēršana</w:t>
      </w:r>
      <w:r>
        <w:rPr>
          <w:szCs w:val="24"/>
          <w:lang w:val="lv-LV"/>
        </w:rPr>
        <w:t>, ko nodrošina</w:t>
      </w:r>
      <w:r w:rsidRPr="00AA3C72">
        <w:rPr>
          <w:szCs w:val="24"/>
          <w:lang w:val="lv-LV"/>
        </w:rPr>
        <w:t xml:space="preserve"> </w:t>
      </w:r>
      <w:r>
        <w:rPr>
          <w:szCs w:val="24"/>
          <w:lang w:val="lv-LV"/>
        </w:rPr>
        <w:t xml:space="preserve">siltumtīklu </w:t>
      </w:r>
      <w:r w:rsidRPr="00813C47">
        <w:rPr>
          <w:szCs w:val="24"/>
          <w:lang w:val="lv-LV"/>
        </w:rPr>
        <w:t xml:space="preserve">tehniskā stāvokļa diagnostikas metodes un </w:t>
      </w:r>
      <w:r w:rsidRPr="00813C47">
        <w:rPr>
          <w:lang w:val="lv-LV"/>
        </w:rPr>
        <w:t xml:space="preserve">augsti </w:t>
      </w:r>
      <w:r w:rsidRPr="00813C47">
        <w:rPr>
          <w:szCs w:val="24"/>
          <w:lang w:val="lv-LV"/>
        </w:rPr>
        <w:t>kvalificēts</w:t>
      </w:r>
      <w:r w:rsidRPr="00813C47">
        <w:rPr>
          <w:lang w:val="lv-LV"/>
        </w:rPr>
        <w:t>, speciāli apmācīts un atestēts</w:t>
      </w:r>
      <w:r w:rsidRPr="00813C47">
        <w:rPr>
          <w:szCs w:val="24"/>
          <w:lang w:val="lv-LV"/>
        </w:rPr>
        <w:t xml:space="preserve"> personāls;</w:t>
      </w:r>
    </w:p>
    <w:p w:rsidR="00F8534E" w:rsidRDefault="00F8534E" w:rsidP="00F8534E">
      <w:pPr>
        <w:pStyle w:val="bullet"/>
        <w:numPr>
          <w:ilvl w:val="0"/>
          <w:numId w:val="11"/>
        </w:numPr>
        <w:tabs>
          <w:tab w:val="clear" w:pos="567"/>
        </w:tabs>
        <w:rPr>
          <w:color w:val="000000" w:themeColor="text1"/>
          <w:szCs w:val="24"/>
          <w:lang w:val="lv-LV"/>
        </w:rPr>
      </w:pPr>
      <w:r>
        <w:rPr>
          <w:color w:val="000000" w:themeColor="text1"/>
          <w:szCs w:val="24"/>
          <w:lang w:val="lv-LV"/>
        </w:rPr>
        <w:t xml:space="preserve">visaugstākā </w:t>
      </w:r>
      <w:r w:rsidRPr="00C50453">
        <w:rPr>
          <w:color w:val="000000" w:themeColor="text1"/>
          <w:szCs w:val="24"/>
          <w:lang w:val="lv-LV"/>
        </w:rPr>
        <w:t>kurināmā izmantošana</w:t>
      </w:r>
      <w:r>
        <w:rPr>
          <w:color w:val="000000" w:themeColor="text1"/>
          <w:szCs w:val="24"/>
          <w:lang w:val="lv-LV"/>
        </w:rPr>
        <w:t>s</w:t>
      </w:r>
      <w:r w:rsidRPr="00707EC8">
        <w:rPr>
          <w:color w:val="000000" w:themeColor="text1"/>
          <w:szCs w:val="24"/>
          <w:lang w:val="lv-LV"/>
        </w:rPr>
        <w:t xml:space="preserve"> </w:t>
      </w:r>
      <w:r>
        <w:rPr>
          <w:color w:val="000000" w:themeColor="text1"/>
          <w:szCs w:val="24"/>
          <w:lang w:val="lv-LV"/>
        </w:rPr>
        <w:t>efekti</w:t>
      </w:r>
      <w:r w:rsidRPr="00C50453">
        <w:rPr>
          <w:color w:val="000000" w:themeColor="text1"/>
          <w:szCs w:val="24"/>
          <w:lang w:val="lv-LV"/>
        </w:rPr>
        <w:t>v</w:t>
      </w:r>
      <w:r>
        <w:rPr>
          <w:color w:val="000000" w:themeColor="text1"/>
          <w:szCs w:val="24"/>
          <w:lang w:val="lv-LV"/>
        </w:rPr>
        <w:t>it</w:t>
      </w:r>
      <w:r w:rsidRPr="00C50453">
        <w:rPr>
          <w:color w:val="000000" w:themeColor="text1"/>
          <w:szCs w:val="24"/>
          <w:lang w:val="lv-LV"/>
        </w:rPr>
        <w:t>ā</w:t>
      </w:r>
      <w:r>
        <w:rPr>
          <w:color w:val="000000" w:themeColor="text1"/>
          <w:szCs w:val="24"/>
          <w:lang w:val="lv-LV"/>
        </w:rPr>
        <w:t>te,</w:t>
      </w:r>
      <w:r w:rsidRPr="00C50453">
        <w:rPr>
          <w:color w:val="000000" w:themeColor="text1"/>
          <w:szCs w:val="24"/>
          <w:lang w:val="lv-LV"/>
        </w:rPr>
        <w:t xml:space="preserve"> jo, izmantojot iekārtas ar augstu lietderības koeficientu un maksimāli izstrādājot siltumenerģiju koģenerācijas (vienlaicīga siltuma un elektroenerģijas ražošana) c</w:t>
      </w:r>
      <w:r>
        <w:rPr>
          <w:color w:val="000000" w:themeColor="text1"/>
          <w:szCs w:val="24"/>
          <w:lang w:val="lv-LV"/>
        </w:rPr>
        <w:t>ikl</w:t>
      </w:r>
      <w:r w:rsidRPr="00C50453">
        <w:rPr>
          <w:color w:val="000000" w:themeColor="text1"/>
          <w:szCs w:val="24"/>
          <w:lang w:val="lv-LV"/>
        </w:rPr>
        <w:t xml:space="preserve">ā, salīdzinājumā ar atsevišķu siltumenerģijas un elektroenerģijas ražošanu </w:t>
      </w:r>
      <w:r>
        <w:rPr>
          <w:color w:val="000000" w:themeColor="text1"/>
          <w:szCs w:val="24"/>
          <w:lang w:val="lv-LV"/>
        </w:rPr>
        <w:t xml:space="preserve">tiek </w:t>
      </w:r>
      <w:r w:rsidRPr="00C50453">
        <w:rPr>
          <w:color w:val="000000" w:themeColor="text1"/>
          <w:szCs w:val="24"/>
          <w:lang w:val="lv-LV"/>
        </w:rPr>
        <w:t>panāk</w:t>
      </w:r>
      <w:r>
        <w:rPr>
          <w:color w:val="000000" w:themeColor="text1"/>
          <w:szCs w:val="24"/>
          <w:lang w:val="lv-LV"/>
        </w:rPr>
        <w:t>ts</w:t>
      </w:r>
      <w:r w:rsidRPr="00C50453">
        <w:rPr>
          <w:color w:val="000000" w:themeColor="text1"/>
          <w:szCs w:val="24"/>
          <w:lang w:val="lv-LV"/>
        </w:rPr>
        <w:t xml:space="preserve"> viszemāk</w:t>
      </w:r>
      <w:r>
        <w:rPr>
          <w:color w:val="000000" w:themeColor="text1"/>
          <w:szCs w:val="24"/>
          <w:lang w:val="lv-LV"/>
        </w:rPr>
        <w:t>ais</w:t>
      </w:r>
      <w:r w:rsidRPr="00C50453">
        <w:rPr>
          <w:color w:val="000000" w:themeColor="text1"/>
          <w:szCs w:val="24"/>
          <w:lang w:val="lv-LV"/>
        </w:rPr>
        <w:t xml:space="preserve"> kurināmā īpatnēj</w:t>
      </w:r>
      <w:r>
        <w:rPr>
          <w:color w:val="000000" w:themeColor="text1"/>
          <w:szCs w:val="24"/>
          <w:lang w:val="lv-LV"/>
        </w:rPr>
        <w:t>ais</w:t>
      </w:r>
      <w:r w:rsidRPr="00C50453">
        <w:rPr>
          <w:color w:val="000000" w:themeColor="text1"/>
          <w:szCs w:val="24"/>
          <w:lang w:val="lv-LV"/>
        </w:rPr>
        <w:t xml:space="preserve"> patēriņ</w:t>
      </w:r>
      <w:r>
        <w:rPr>
          <w:color w:val="000000" w:themeColor="text1"/>
          <w:szCs w:val="24"/>
          <w:lang w:val="lv-LV"/>
        </w:rPr>
        <w:t>š</w:t>
      </w:r>
      <w:r w:rsidRPr="00C50453">
        <w:rPr>
          <w:color w:val="000000" w:themeColor="text1"/>
          <w:szCs w:val="24"/>
          <w:lang w:val="lv-LV"/>
        </w:rPr>
        <w:t>;</w:t>
      </w:r>
    </w:p>
    <w:p w:rsidR="00F8534E" w:rsidRPr="00B41C85" w:rsidRDefault="00F8534E" w:rsidP="00F8534E">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B41C85">
        <w:rPr>
          <w:rFonts w:ascii="Times New Roman" w:eastAsia="Times New Roman" w:hAnsi="Times New Roman" w:cs="Times New Roman"/>
          <w:color w:val="000000" w:themeColor="text1"/>
          <w:sz w:val="24"/>
          <w:szCs w:val="24"/>
          <w:lang w:eastAsia="lv-LV"/>
        </w:rPr>
        <w:t>iespēja diversificēt kurināmā veidus, mazinot siltumapgādes atkarību no viena kurināmā veida, palielinot siltumapgādes drošību un piesaistot siltumenerģijas ražošanai vietējos un atjaunojamos energoresursus;</w:t>
      </w:r>
    </w:p>
    <w:p w:rsidR="00F8534E" w:rsidRPr="00E734F5" w:rsidRDefault="00F8534E" w:rsidP="00F8534E">
      <w:pPr>
        <w:pStyle w:val="bullet"/>
        <w:numPr>
          <w:ilvl w:val="0"/>
          <w:numId w:val="11"/>
        </w:numPr>
        <w:tabs>
          <w:tab w:val="clear" w:pos="567"/>
        </w:tabs>
        <w:rPr>
          <w:szCs w:val="24"/>
          <w:lang w:val="lv-LV"/>
        </w:rPr>
      </w:pPr>
      <w:r w:rsidRPr="00E734F5">
        <w:rPr>
          <w:szCs w:val="24"/>
          <w:lang w:val="lv-LV"/>
        </w:rPr>
        <w:t>mazāks piesārņojošo izmešu daudzums</w:t>
      </w:r>
      <w:r w:rsidRPr="00E734F5">
        <w:rPr>
          <w:color w:val="000000" w:themeColor="text1"/>
          <w:szCs w:val="24"/>
          <w:lang w:val="lv-LV"/>
        </w:rPr>
        <w:t>, k</w:t>
      </w:r>
      <w:r>
        <w:rPr>
          <w:color w:val="000000" w:themeColor="text1"/>
          <w:szCs w:val="24"/>
          <w:lang w:val="lv-LV"/>
        </w:rPr>
        <w:t>as tiek</w:t>
      </w:r>
      <w:r w:rsidRPr="00E734F5">
        <w:rPr>
          <w:color w:val="000000" w:themeColor="text1"/>
          <w:szCs w:val="24"/>
          <w:lang w:val="lv-LV"/>
        </w:rPr>
        <w:t xml:space="preserve"> panāk</w:t>
      </w:r>
      <w:r>
        <w:rPr>
          <w:color w:val="000000" w:themeColor="text1"/>
          <w:szCs w:val="24"/>
          <w:lang w:val="lv-LV"/>
        </w:rPr>
        <w:t>ts</w:t>
      </w:r>
      <w:r w:rsidRPr="00E734F5">
        <w:rPr>
          <w:color w:val="000000" w:themeColor="text1"/>
          <w:szCs w:val="24"/>
          <w:lang w:val="lv-LV"/>
        </w:rPr>
        <w:t xml:space="preserve"> </w:t>
      </w:r>
      <w:r>
        <w:rPr>
          <w:color w:val="000000" w:themeColor="text1"/>
          <w:szCs w:val="24"/>
          <w:lang w:val="lv-LV"/>
        </w:rPr>
        <w:t>minimizējot</w:t>
      </w:r>
      <w:r w:rsidRPr="004F760A">
        <w:rPr>
          <w:color w:val="000000" w:themeColor="text1"/>
          <w:szCs w:val="24"/>
          <w:lang w:val="lv-LV"/>
        </w:rPr>
        <w:t xml:space="preserve"> </w:t>
      </w:r>
      <w:r w:rsidRPr="00E734F5">
        <w:rPr>
          <w:color w:val="000000" w:themeColor="text1"/>
          <w:szCs w:val="24"/>
          <w:lang w:val="lv-LV"/>
        </w:rPr>
        <w:t>kurināmā patēriņu</w:t>
      </w:r>
      <w:r>
        <w:rPr>
          <w:color w:val="000000" w:themeColor="text1"/>
          <w:szCs w:val="24"/>
          <w:lang w:val="lv-LV"/>
        </w:rPr>
        <w:t xml:space="preserve"> </w:t>
      </w:r>
      <w:r w:rsidRPr="00E734F5">
        <w:rPr>
          <w:color w:val="000000" w:themeColor="text1"/>
          <w:szCs w:val="24"/>
          <w:lang w:val="lv-LV"/>
        </w:rPr>
        <w:t>modern</w:t>
      </w:r>
      <w:r>
        <w:rPr>
          <w:color w:val="000000" w:themeColor="text1"/>
          <w:szCs w:val="24"/>
          <w:lang w:val="lv-LV"/>
        </w:rPr>
        <w:t>u</w:t>
      </w:r>
      <w:r w:rsidRPr="00E734F5">
        <w:rPr>
          <w:color w:val="000000" w:themeColor="text1"/>
          <w:szCs w:val="24"/>
          <w:lang w:val="lv-LV"/>
        </w:rPr>
        <w:t xml:space="preserve"> sadedzināšanas tehnoloģij</w:t>
      </w:r>
      <w:r>
        <w:rPr>
          <w:color w:val="000000" w:themeColor="text1"/>
          <w:szCs w:val="24"/>
          <w:lang w:val="lv-LV"/>
        </w:rPr>
        <w:t>u</w:t>
      </w:r>
      <w:r w:rsidRPr="00E734F5">
        <w:rPr>
          <w:color w:val="000000" w:themeColor="text1"/>
          <w:szCs w:val="24"/>
          <w:lang w:val="lv-LV"/>
        </w:rPr>
        <w:t xml:space="preserve"> un dūmgāzu attīrīšanas iekārt</w:t>
      </w:r>
      <w:r>
        <w:rPr>
          <w:color w:val="000000" w:themeColor="text1"/>
          <w:szCs w:val="24"/>
          <w:lang w:val="lv-LV"/>
        </w:rPr>
        <w:t>u</w:t>
      </w:r>
      <w:r w:rsidRPr="004F760A">
        <w:rPr>
          <w:color w:val="000000" w:themeColor="text1"/>
          <w:szCs w:val="24"/>
          <w:lang w:val="lv-LV"/>
        </w:rPr>
        <w:t xml:space="preserve"> </w:t>
      </w:r>
      <w:r w:rsidRPr="00E734F5">
        <w:rPr>
          <w:color w:val="000000" w:themeColor="text1"/>
          <w:szCs w:val="24"/>
          <w:lang w:val="lv-LV"/>
        </w:rPr>
        <w:t>ievieša</w:t>
      </w:r>
      <w:r>
        <w:rPr>
          <w:color w:val="000000" w:themeColor="text1"/>
          <w:szCs w:val="24"/>
          <w:lang w:val="lv-LV"/>
        </w:rPr>
        <w:t>n</w:t>
      </w:r>
      <w:r w:rsidRPr="00E734F5">
        <w:rPr>
          <w:color w:val="000000" w:themeColor="text1"/>
          <w:szCs w:val="24"/>
          <w:lang w:val="lv-LV"/>
        </w:rPr>
        <w:t>a</w:t>
      </w:r>
      <w:r>
        <w:rPr>
          <w:color w:val="000000" w:themeColor="text1"/>
          <w:szCs w:val="24"/>
          <w:lang w:val="lv-LV"/>
        </w:rPr>
        <w:t>s rezultātā</w:t>
      </w:r>
      <w:r w:rsidRPr="00E734F5">
        <w:rPr>
          <w:szCs w:val="24"/>
          <w:lang w:val="lv-LV"/>
        </w:rPr>
        <w:t>;</w:t>
      </w:r>
    </w:p>
    <w:p w:rsidR="00F8534E" w:rsidRPr="007B6024" w:rsidRDefault="00F8534E" w:rsidP="00F8534E">
      <w:pPr>
        <w:pStyle w:val="bullet"/>
        <w:numPr>
          <w:ilvl w:val="0"/>
          <w:numId w:val="11"/>
        </w:numPr>
        <w:tabs>
          <w:tab w:val="clear" w:pos="567"/>
        </w:tabs>
        <w:rPr>
          <w:szCs w:val="24"/>
          <w:lang w:val="lv-LV"/>
        </w:rPr>
      </w:pPr>
      <w:r w:rsidRPr="007B6024">
        <w:rPr>
          <w:color w:val="000000" w:themeColor="text1"/>
          <w:szCs w:val="24"/>
          <w:lang w:val="lv-LV"/>
        </w:rPr>
        <w:t>viszemākās</w:t>
      </w:r>
      <w:r>
        <w:rPr>
          <w:color w:val="000000" w:themeColor="text1"/>
          <w:szCs w:val="24"/>
          <w:lang w:val="lv-LV"/>
        </w:rPr>
        <w:t xml:space="preserve"> ražošanas</w:t>
      </w:r>
      <w:r w:rsidRPr="007B6024">
        <w:rPr>
          <w:color w:val="000000" w:themeColor="text1"/>
          <w:szCs w:val="24"/>
          <w:lang w:val="lv-LV"/>
        </w:rPr>
        <w:t xml:space="preserve"> izmaksas, </w:t>
      </w:r>
      <w:r w:rsidRPr="007B6024">
        <w:rPr>
          <w:color w:val="000000"/>
          <w:szCs w:val="24"/>
          <w:lang w:val="lv-LV"/>
        </w:rPr>
        <w:t xml:space="preserve">jo siltumu ģenerējošās iekārtas tiek maksimāli racionāli </w:t>
      </w:r>
      <w:r>
        <w:rPr>
          <w:color w:val="000000"/>
          <w:szCs w:val="24"/>
          <w:lang w:val="lv-LV"/>
        </w:rPr>
        <w:t>no</w:t>
      </w:r>
      <w:r w:rsidRPr="007B6024">
        <w:rPr>
          <w:color w:val="000000"/>
          <w:szCs w:val="24"/>
          <w:lang w:val="lv-LV"/>
        </w:rPr>
        <w:t>slogotas, kas savukārt ļauj noteikt zem</w:t>
      </w:r>
      <w:r>
        <w:rPr>
          <w:color w:val="000000"/>
          <w:szCs w:val="24"/>
          <w:lang w:val="lv-LV"/>
        </w:rPr>
        <w:t>āk</w:t>
      </w:r>
      <w:r w:rsidRPr="007B6024">
        <w:rPr>
          <w:color w:val="000000"/>
          <w:szCs w:val="24"/>
          <w:lang w:val="lv-LV"/>
        </w:rPr>
        <w:t>us siltumenerģijas tarifus</w:t>
      </w:r>
      <w:r w:rsidRPr="007B6024">
        <w:rPr>
          <w:szCs w:val="24"/>
          <w:lang w:val="lv-LV"/>
        </w:rPr>
        <w:t>.</w:t>
      </w:r>
    </w:p>
    <w:p w:rsidR="00F8534E" w:rsidRDefault="00F8534E" w:rsidP="00F8534E">
      <w:pPr>
        <w:shd w:val="clear" w:color="auto" w:fill="FFFFFF"/>
        <w:spacing w:before="120" w:after="0" w:line="288" w:lineRule="atLeast"/>
        <w:ind w:firstLine="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Uzņēmums ik gadu, savu finansiālo iespēju robežās, realizē CSS uzturēšanas un uzlabošanas pasākumus. Tomēr veiktie pasākumi nebūs rezultatīvi, ja pilsētplānošanas un būvniecības stratēģija nebūs vērsta uz CSS saglabāšanu, tai skaitā, siltumpatēriņa slodžu saglabāšanu vai palielināšanu CSS zonā.</w:t>
      </w:r>
    </w:p>
    <w:p w:rsidR="00F8534E" w:rsidRPr="004C4F0B" w:rsidRDefault="00F8534E" w:rsidP="00F853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FE3ED4">
        <w:rPr>
          <w:rFonts w:ascii="Times New Roman" w:hAnsi="Times New Roman" w:cs="Times New Roman"/>
          <w:sz w:val="24"/>
          <w:szCs w:val="24"/>
        </w:rPr>
        <w:t xml:space="preserve">Šajā nolūkā </w:t>
      </w:r>
      <w:r w:rsidRPr="00FE3ED4">
        <w:rPr>
          <w:rFonts w:ascii="Times New Roman" w:eastAsia="Times New Roman" w:hAnsi="Times New Roman" w:cs="Times New Roman"/>
          <w:color w:val="000000"/>
          <w:sz w:val="24"/>
          <w:szCs w:val="24"/>
          <w:lang w:eastAsia="lv-LV"/>
        </w:rPr>
        <w:t>Uzņēmums</w:t>
      </w:r>
      <w:r w:rsidRPr="00FE3ED4">
        <w:rPr>
          <w:rFonts w:ascii="Times New Roman" w:hAnsi="Times New Roman" w:cs="Times New Roman"/>
          <w:sz w:val="24"/>
          <w:szCs w:val="24"/>
        </w:rPr>
        <w:t xml:space="preserve">, līdzīgi pārējo </w:t>
      </w:r>
      <w:r w:rsidRPr="007D2932">
        <w:rPr>
          <w:rFonts w:ascii="Times New Roman" w:hAnsi="Times New Roman" w:cs="Times New Roman"/>
          <w:sz w:val="24"/>
          <w:szCs w:val="24"/>
        </w:rPr>
        <w:t xml:space="preserve">Ziemeļeiropas </w:t>
      </w:r>
      <w:r w:rsidRPr="00FE3ED4">
        <w:rPr>
          <w:rFonts w:ascii="Times New Roman" w:hAnsi="Times New Roman" w:cs="Times New Roman"/>
          <w:sz w:val="24"/>
          <w:szCs w:val="24"/>
        </w:rPr>
        <w:t xml:space="preserve">valstu praksei, piedāvā </w:t>
      </w:r>
      <w:r>
        <w:rPr>
          <w:rFonts w:ascii="Times New Roman" w:hAnsi="Times New Roman" w:cs="Times New Roman"/>
          <w:sz w:val="24"/>
          <w:szCs w:val="24"/>
        </w:rPr>
        <w:t xml:space="preserve">noteikt kārtību, kādā </w:t>
      </w:r>
      <w:r w:rsidRPr="00FE3ED4">
        <w:rPr>
          <w:rFonts w:ascii="Times New Roman" w:hAnsi="Times New Roman" w:cs="Times New Roman"/>
          <w:sz w:val="24"/>
          <w:szCs w:val="24"/>
        </w:rPr>
        <w:t xml:space="preserve">pilsētas CSS zonā </w:t>
      </w:r>
      <w:r>
        <w:rPr>
          <w:rFonts w:ascii="Times New Roman" w:hAnsi="Times New Roman" w:cs="Times New Roman"/>
          <w:sz w:val="24"/>
          <w:szCs w:val="24"/>
        </w:rPr>
        <w:t xml:space="preserve">esošie siltumpatēriņa objekti tiek apgādāti ar siltumenerģiju, </w:t>
      </w:r>
      <w:r w:rsidRPr="00ED621B">
        <w:rPr>
          <w:rFonts w:ascii="Times New Roman" w:hAnsi="Times New Roman" w:cs="Times New Roman"/>
          <w:sz w:val="24"/>
          <w:szCs w:val="24"/>
        </w:rPr>
        <w:t>paredzot autonomu rezerves siltumražošanas avotu izbūvi tikai Lietotājiem, kuriem ražošanas specifikas vai citu iemeslu dēļ nav pieļaujami siltumenerģijas piegādes pārtraukumi bojājumu, avārij</w:t>
      </w:r>
      <w:r>
        <w:rPr>
          <w:rFonts w:ascii="Times New Roman" w:hAnsi="Times New Roman" w:cs="Times New Roman"/>
          <w:sz w:val="24"/>
          <w:szCs w:val="24"/>
        </w:rPr>
        <w:t>u</w:t>
      </w:r>
      <w:r w:rsidRPr="00ED621B">
        <w:rPr>
          <w:rFonts w:ascii="Times New Roman" w:hAnsi="Times New Roman" w:cs="Times New Roman"/>
          <w:sz w:val="24"/>
          <w:szCs w:val="24"/>
        </w:rPr>
        <w:t xml:space="preserve"> vai remont</w:t>
      </w:r>
      <w:r>
        <w:rPr>
          <w:rFonts w:ascii="Times New Roman" w:hAnsi="Times New Roman" w:cs="Times New Roman"/>
          <w:sz w:val="24"/>
          <w:szCs w:val="24"/>
        </w:rPr>
        <w:t>u</w:t>
      </w:r>
      <w:r w:rsidRPr="00ED621B">
        <w:rPr>
          <w:rFonts w:ascii="Times New Roman" w:hAnsi="Times New Roman" w:cs="Times New Roman"/>
          <w:sz w:val="24"/>
          <w:szCs w:val="24"/>
        </w:rPr>
        <w:t xml:space="preserve"> </w:t>
      </w:r>
      <w:r>
        <w:rPr>
          <w:rFonts w:ascii="Times New Roman" w:hAnsi="Times New Roman" w:cs="Times New Roman"/>
          <w:sz w:val="24"/>
          <w:szCs w:val="24"/>
        </w:rPr>
        <w:t>gadījumos</w:t>
      </w:r>
      <w:r w:rsidRPr="004C4F0B">
        <w:rPr>
          <w:rFonts w:ascii="Times New Roman" w:hAnsi="Times New Roman" w:cs="Times New Roman"/>
          <w:sz w:val="24"/>
          <w:szCs w:val="24"/>
        </w:rPr>
        <w:t>.</w:t>
      </w:r>
      <w:r>
        <w:rPr>
          <w:rFonts w:ascii="Times New Roman" w:hAnsi="Times New Roman" w:cs="Times New Roman"/>
          <w:sz w:val="24"/>
          <w:szCs w:val="24"/>
        </w:rPr>
        <w:t xml:space="preserve"> </w:t>
      </w:r>
      <w:r w:rsidRPr="007D2932">
        <w:rPr>
          <w:rFonts w:ascii="Times New Roman" w:hAnsi="Times New Roman" w:cs="Times New Roman"/>
          <w:sz w:val="24"/>
          <w:szCs w:val="24"/>
        </w:rPr>
        <w:t>Jo</w:t>
      </w:r>
      <w:r>
        <w:rPr>
          <w:rFonts w:ascii="Times New Roman" w:hAnsi="Times New Roman" w:cs="Times New Roman"/>
          <w:sz w:val="24"/>
          <w:szCs w:val="24"/>
        </w:rPr>
        <w:t xml:space="preserve"> lielāka ir</w:t>
      </w:r>
      <w:r w:rsidRPr="00ED50B6">
        <w:rPr>
          <w:rFonts w:ascii="Times New Roman" w:hAnsi="Times New Roman" w:cs="Times New Roman"/>
          <w:sz w:val="24"/>
          <w:szCs w:val="24"/>
        </w:rPr>
        <w:t xml:space="preserve"> </w:t>
      </w:r>
      <w:r>
        <w:rPr>
          <w:rFonts w:ascii="Times New Roman" w:hAnsi="Times New Roman" w:cs="Times New Roman"/>
          <w:sz w:val="24"/>
          <w:szCs w:val="24"/>
        </w:rPr>
        <w:t>CSS jaudas</w:t>
      </w:r>
      <w:r w:rsidRPr="00ED50B6">
        <w:rPr>
          <w:rFonts w:ascii="Times New Roman" w:hAnsi="Times New Roman" w:cs="Times New Roman"/>
          <w:sz w:val="24"/>
          <w:szCs w:val="24"/>
        </w:rPr>
        <w:t xml:space="preserve"> </w:t>
      </w:r>
      <w:r>
        <w:rPr>
          <w:rFonts w:ascii="Times New Roman" w:hAnsi="Times New Roman" w:cs="Times New Roman"/>
          <w:sz w:val="24"/>
          <w:szCs w:val="24"/>
        </w:rPr>
        <w:t xml:space="preserve">atbilstība </w:t>
      </w:r>
      <w:r w:rsidRPr="007D2932">
        <w:rPr>
          <w:rFonts w:ascii="Times New Roman" w:hAnsi="Times New Roman" w:cs="Times New Roman"/>
          <w:sz w:val="24"/>
          <w:szCs w:val="24"/>
        </w:rPr>
        <w:t>CSS</w:t>
      </w:r>
      <w:r>
        <w:rPr>
          <w:rFonts w:ascii="Times New Roman" w:hAnsi="Times New Roman" w:cs="Times New Roman"/>
          <w:sz w:val="24"/>
          <w:szCs w:val="24"/>
        </w:rPr>
        <w:t xml:space="preserve"> Lietotāju </w:t>
      </w:r>
      <w:r>
        <w:rPr>
          <w:rFonts w:ascii="Times New Roman" w:eastAsia="Times New Roman" w:hAnsi="Times New Roman" w:cs="Times New Roman"/>
          <w:color w:val="000000"/>
          <w:sz w:val="24"/>
          <w:szCs w:val="24"/>
          <w:lang w:eastAsia="lv-LV"/>
        </w:rPr>
        <w:t>siltumpatēriņa slodzēm</w:t>
      </w:r>
      <w:r>
        <w:rPr>
          <w:rFonts w:ascii="Times New Roman" w:hAnsi="Times New Roman" w:cs="Times New Roman"/>
          <w:sz w:val="24"/>
          <w:szCs w:val="24"/>
        </w:rPr>
        <w:t xml:space="preserve">, jo </w:t>
      </w:r>
      <w:r w:rsidRPr="00D62E7C">
        <w:rPr>
          <w:rFonts w:ascii="Times New Roman" w:hAnsi="Times New Roman" w:cs="Times New Roman"/>
          <w:sz w:val="24"/>
          <w:szCs w:val="24"/>
        </w:rPr>
        <w:t xml:space="preserve">efektīvāks ir CSS darbs un lētāks pakalpojums </w:t>
      </w:r>
      <w:r>
        <w:rPr>
          <w:rFonts w:ascii="Times New Roman" w:hAnsi="Times New Roman" w:cs="Times New Roman"/>
          <w:sz w:val="24"/>
          <w:szCs w:val="24"/>
        </w:rPr>
        <w:t>L</w:t>
      </w:r>
      <w:r w:rsidRPr="00D62E7C">
        <w:rPr>
          <w:rFonts w:ascii="Times New Roman" w:hAnsi="Times New Roman" w:cs="Times New Roman"/>
          <w:sz w:val="24"/>
          <w:szCs w:val="24"/>
        </w:rPr>
        <w:t>ietotājiem.</w:t>
      </w:r>
    </w:p>
    <w:p w:rsidR="00F8534E" w:rsidRPr="00D62E7C" w:rsidRDefault="00F8534E" w:rsidP="00F8534E">
      <w:pPr>
        <w:shd w:val="clear" w:color="auto" w:fill="FFFFFF"/>
        <w:spacing w:after="0" w:line="288" w:lineRule="atLeast"/>
        <w:ind w:firstLine="567"/>
        <w:jc w:val="both"/>
        <w:rPr>
          <w:rFonts w:ascii="Times New Roman" w:hAnsi="Times New Roman" w:cs="Times New Roman"/>
          <w:sz w:val="24"/>
          <w:szCs w:val="24"/>
        </w:rPr>
      </w:pPr>
      <w:r w:rsidRPr="00FE3ED4">
        <w:rPr>
          <w:rFonts w:ascii="Times New Roman" w:hAnsi="Times New Roman" w:cs="Times New Roman"/>
          <w:sz w:val="24"/>
          <w:szCs w:val="24"/>
        </w:rPr>
        <w:t>Daugavpils pilsētas siltumapgādes attīstības stratēģija vērsta uz CSS energoefektivitātes un drošības paaugstināšanu, kā arī uz apkārtēj</w:t>
      </w:r>
      <w:r w:rsidRPr="00496A02">
        <w:rPr>
          <w:rFonts w:ascii="Times New Roman" w:hAnsi="Times New Roman" w:cs="Times New Roman"/>
          <w:sz w:val="24"/>
          <w:szCs w:val="24"/>
        </w:rPr>
        <w:t>ā</w:t>
      </w:r>
      <w:r w:rsidRPr="00FE3ED4">
        <w:rPr>
          <w:rFonts w:ascii="Times New Roman" w:hAnsi="Times New Roman" w:cs="Times New Roman"/>
          <w:sz w:val="24"/>
          <w:szCs w:val="24"/>
        </w:rPr>
        <w:t>s vides piesārņojuma un siltumnīcefektu radošo gāzu emisijas samazināšanu atmosfērā.</w:t>
      </w:r>
    </w:p>
    <w:p w:rsidR="00F8534E" w:rsidRDefault="00F8534E" w:rsidP="00F8534E">
      <w:pPr>
        <w:spacing w:after="0" w:line="240" w:lineRule="auto"/>
        <w:ind w:firstLine="600"/>
        <w:jc w:val="both"/>
        <w:rPr>
          <w:rFonts w:ascii="Times New Roman" w:hAnsi="Times New Roman" w:cs="Times New Roman"/>
          <w:sz w:val="24"/>
          <w:szCs w:val="24"/>
        </w:rPr>
      </w:pPr>
      <w:r w:rsidRPr="00D62E7C">
        <w:rPr>
          <w:rFonts w:ascii="Times New Roman" w:hAnsi="Times New Roman" w:cs="Times New Roman"/>
          <w:sz w:val="24"/>
          <w:szCs w:val="24"/>
        </w:rPr>
        <w:t>Saglabājot sabalansētu CSS, tiks pildītas LV likuma "Par pašvaldībām" prasības attiecībā uz ekonomisko, sociālo un vides aizsardzības noteikumu ievērošanu pilsētā.</w:t>
      </w:r>
    </w:p>
    <w:p w:rsidR="00F8534E" w:rsidRDefault="00F8534E" w:rsidP="00F8534E">
      <w:pPr>
        <w:shd w:val="clear" w:color="auto" w:fill="FFFFFF"/>
        <w:spacing w:before="120" w:after="0" w:line="288" w:lineRule="atLeast"/>
        <w:jc w:val="both"/>
        <w:rPr>
          <w:rFonts w:ascii="Times New Roman" w:eastAsia="Times New Roman" w:hAnsi="Times New Roman" w:cs="Times New Roman"/>
          <w:color w:val="000000"/>
          <w:sz w:val="24"/>
          <w:szCs w:val="24"/>
          <w:lang w:eastAsia="lv-LV"/>
        </w:rPr>
      </w:pPr>
      <w:r w:rsidRPr="0079271D">
        <w:rPr>
          <w:rFonts w:ascii="Times New Roman" w:eastAsia="Times New Roman" w:hAnsi="Times New Roman" w:cs="Times New Roman"/>
          <w:color w:val="000000"/>
          <w:sz w:val="24"/>
          <w:szCs w:val="24"/>
          <w:u w:val="single"/>
          <w:lang w:eastAsia="lv-LV"/>
        </w:rPr>
        <w:t>Daugavpils CSS struktūra</w:t>
      </w:r>
      <w:r>
        <w:rPr>
          <w:rFonts w:ascii="Times New Roman" w:eastAsia="Times New Roman" w:hAnsi="Times New Roman" w:cs="Times New Roman"/>
          <w:color w:val="000000"/>
          <w:sz w:val="24"/>
          <w:szCs w:val="24"/>
          <w:lang w:eastAsia="lv-LV"/>
        </w:rPr>
        <w:t>:</w:t>
      </w:r>
    </w:p>
    <w:p w:rsidR="00F8534E" w:rsidRPr="00FE3ED4" w:rsidRDefault="00F8534E" w:rsidP="00F8534E">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Daugavp</w:t>
      </w:r>
      <w:r w:rsidRPr="00FE3ED4">
        <w:rPr>
          <w:rFonts w:ascii="Times New Roman" w:hAnsi="Times New Roman" w:cs="Times New Roman"/>
          <w:sz w:val="24"/>
          <w:szCs w:val="24"/>
        </w:rPr>
        <w:t>ils CSS sastāv</w:t>
      </w:r>
      <w:r>
        <w:rPr>
          <w:rFonts w:ascii="Times New Roman" w:hAnsi="Times New Roman" w:cs="Times New Roman"/>
          <w:sz w:val="24"/>
          <w:szCs w:val="24"/>
        </w:rPr>
        <w:t>ā</w:t>
      </w:r>
      <w:r w:rsidRPr="00FE3ED4">
        <w:rPr>
          <w:rFonts w:ascii="Times New Roman" w:hAnsi="Times New Roman" w:cs="Times New Roman"/>
          <w:sz w:val="24"/>
          <w:szCs w:val="24"/>
        </w:rPr>
        <w:t xml:space="preserve"> </w:t>
      </w:r>
      <w:r>
        <w:rPr>
          <w:rFonts w:ascii="Times New Roman" w:hAnsi="Times New Roman" w:cs="Times New Roman"/>
          <w:sz w:val="24"/>
          <w:szCs w:val="24"/>
        </w:rPr>
        <w:t>ir</w:t>
      </w:r>
      <w:r w:rsidRPr="00FE3ED4">
        <w:rPr>
          <w:rFonts w:ascii="Times New Roman" w:hAnsi="Times New Roman" w:cs="Times New Roman"/>
          <w:sz w:val="24"/>
          <w:szCs w:val="24"/>
        </w:rPr>
        <w:t xml:space="preserve"> 3 siltumcentrāl</w:t>
      </w:r>
      <w:r>
        <w:rPr>
          <w:rFonts w:ascii="Times New Roman" w:hAnsi="Times New Roman" w:cs="Times New Roman"/>
          <w:sz w:val="24"/>
          <w:szCs w:val="24"/>
        </w:rPr>
        <w:t>es</w:t>
      </w:r>
      <w:r w:rsidRPr="00FE3ED4">
        <w:rPr>
          <w:rFonts w:ascii="Times New Roman" w:hAnsi="Times New Roman" w:cs="Times New Roman"/>
          <w:sz w:val="24"/>
          <w:szCs w:val="24"/>
        </w:rPr>
        <w:t xml:space="preserve">, </w:t>
      </w:r>
      <w:r>
        <w:rPr>
          <w:rFonts w:ascii="Times New Roman" w:hAnsi="Times New Roman" w:cs="Times New Roman"/>
          <w:sz w:val="24"/>
          <w:szCs w:val="24"/>
        </w:rPr>
        <w:t>7 lokāl</w:t>
      </w:r>
      <w:r w:rsidRPr="00FE3ED4">
        <w:rPr>
          <w:rFonts w:ascii="Times New Roman" w:hAnsi="Times New Roman" w:cs="Times New Roman"/>
          <w:sz w:val="24"/>
          <w:szCs w:val="24"/>
        </w:rPr>
        <w:t>ā</w:t>
      </w:r>
      <w:r>
        <w:rPr>
          <w:rFonts w:ascii="Times New Roman" w:hAnsi="Times New Roman" w:cs="Times New Roman"/>
          <w:sz w:val="24"/>
          <w:szCs w:val="24"/>
        </w:rPr>
        <w:t>s</w:t>
      </w:r>
      <w:r w:rsidRPr="00FE3ED4">
        <w:rPr>
          <w:rFonts w:ascii="Times New Roman" w:hAnsi="Times New Roman" w:cs="Times New Roman"/>
          <w:sz w:val="24"/>
          <w:szCs w:val="24"/>
        </w:rPr>
        <w:t xml:space="preserve"> katlumāj</w:t>
      </w:r>
      <w:r>
        <w:rPr>
          <w:rFonts w:ascii="Times New Roman" w:hAnsi="Times New Roman" w:cs="Times New Roman"/>
          <w:sz w:val="24"/>
          <w:szCs w:val="24"/>
        </w:rPr>
        <w:t>as</w:t>
      </w:r>
      <w:r w:rsidRPr="00FE3ED4">
        <w:rPr>
          <w:rFonts w:ascii="Times New Roman" w:hAnsi="Times New Roman" w:cs="Times New Roman"/>
          <w:sz w:val="24"/>
          <w:szCs w:val="24"/>
        </w:rPr>
        <w:t>, 1 dzīvojamajā mājā iebūvēta katlumāja</w:t>
      </w:r>
      <w:r>
        <w:rPr>
          <w:rFonts w:ascii="Times New Roman" w:hAnsi="Times New Roman" w:cs="Times New Roman"/>
          <w:sz w:val="24"/>
          <w:szCs w:val="24"/>
        </w:rPr>
        <w:t>, 1 pie dzīvojamās mājas piebūvēta katlumāja un siltumtīkli</w:t>
      </w:r>
      <w:r w:rsidRPr="00FE3ED4">
        <w:rPr>
          <w:rFonts w:ascii="Times New Roman" w:hAnsi="Times New Roman" w:cs="Times New Roman"/>
          <w:sz w:val="24"/>
          <w:szCs w:val="24"/>
        </w:rPr>
        <w:t xml:space="preserve"> gandrīz 123</w:t>
      </w:r>
      <w:r>
        <w:rPr>
          <w:rFonts w:ascii="Times New Roman" w:hAnsi="Times New Roman" w:cs="Times New Roman"/>
          <w:sz w:val="24"/>
          <w:szCs w:val="24"/>
        </w:rPr>
        <w:t> </w:t>
      </w:r>
      <w:r w:rsidRPr="00FE3ED4">
        <w:rPr>
          <w:rFonts w:ascii="Times New Roman" w:hAnsi="Times New Roman" w:cs="Times New Roman"/>
          <w:sz w:val="24"/>
          <w:szCs w:val="24"/>
        </w:rPr>
        <w:t>km garumā</w:t>
      </w:r>
      <w:r>
        <w:rPr>
          <w:rFonts w:ascii="Times New Roman" w:hAnsi="Times New Roman" w:cs="Times New Roman"/>
          <w:sz w:val="24"/>
          <w:szCs w:val="24"/>
        </w:rPr>
        <w:t>, kas pieder Uzņēmumam, un 1 lokālā katlumāja mikrorajonā</w:t>
      </w:r>
      <w:r w:rsidRPr="002D58F9">
        <w:rPr>
          <w:rFonts w:ascii="Times New Roman" w:hAnsi="Times New Roman" w:cs="Times New Roman"/>
          <w:sz w:val="24"/>
          <w:szCs w:val="24"/>
        </w:rPr>
        <w:t xml:space="preserve"> </w:t>
      </w:r>
      <w:r>
        <w:rPr>
          <w:rFonts w:ascii="Times New Roman" w:hAnsi="Times New Roman" w:cs="Times New Roman"/>
          <w:sz w:val="24"/>
          <w:szCs w:val="24"/>
        </w:rPr>
        <w:t>"Križi", kas pieder citam siltumenerģijas ražotājam</w:t>
      </w:r>
      <w:r w:rsidRPr="00FE3ED4">
        <w:rPr>
          <w:rFonts w:ascii="Times New Roman" w:hAnsi="Times New Roman" w:cs="Times New Roman"/>
          <w:sz w:val="24"/>
          <w:szCs w:val="24"/>
        </w:rPr>
        <w:t>.</w:t>
      </w:r>
    </w:p>
    <w:p w:rsidR="00F8534E" w:rsidRDefault="00F8534E" w:rsidP="00F8534E">
      <w:pPr>
        <w:pStyle w:val="Default"/>
        <w:ind w:firstLine="567"/>
        <w:jc w:val="both"/>
        <w:rPr>
          <w:rFonts w:ascii="Times New Roman" w:hAnsi="Times New Roman" w:cs="Times New Roman"/>
          <w:color w:val="auto"/>
        </w:rPr>
      </w:pPr>
      <w:r w:rsidRPr="00FE3ED4">
        <w:rPr>
          <w:rFonts w:ascii="Times New Roman" w:hAnsi="Times New Roman" w:cs="Times New Roman"/>
          <w:color w:val="auto"/>
        </w:rPr>
        <w:t>Trīs lielās siltumcentrāles un to</w:t>
      </w:r>
      <w:r>
        <w:rPr>
          <w:rFonts w:ascii="Times New Roman" w:hAnsi="Times New Roman" w:cs="Times New Roman"/>
          <w:color w:val="auto"/>
        </w:rPr>
        <w:t xml:space="preserve"> siltumapgādes zonu </w:t>
      </w:r>
      <w:r w:rsidRPr="00FE3ED4">
        <w:rPr>
          <w:rFonts w:ascii="Times New Roman" w:hAnsi="Times New Roman" w:cs="Times New Roman"/>
          <w:color w:val="auto"/>
        </w:rPr>
        <w:t>siltumtīkli, kuri ir savstarpēji saistīti, veido galveno pilsētas CSS zonu. Siltumtīklu konfigurācija pieļauj samērā elastīgu katras siltumcentrāles siltumapgādes zonas veidošanu. Pārslēgumus var veidot dažādās vietās atkarībā no siltumapgādes režīma.</w:t>
      </w:r>
    </w:p>
    <w:p w:rsidR="00F8534E" w:rsidRDefault="00F8534E" w:rsidP="00F8534E">
      <w:pPr>
        <w:pStyle w:val="Default"/>
        <w:ind w:firstLine="567"/>
        <w:jc w:val="both"/>
        <w:rPr>
          <w:rFonts w:ascii="Times New Roman" w:hAnsi="Times New Roman" w:cs="Times New Roman"/>
          <w:color w:val="auto"/>
        </w:rPr>
      </w:pPr>
      <w:r>
        <w:rPr>
          <w:rFonts w:ascii="Times New Roman" w:hAnsi="Times New Roman" w:cs="Times New Roman"/>
          <w:color w:val="auto"/>
        </w:rPr>
        <w:t>Lielo siltumcentrāļu siltumapgādes zonās Uzņēmums, papildus pašu saražotajam siltumenerģijas daudzumam, iepērk siltumenerģiju arī no citiem ražotājiem, par ko ir noslēgti ilgtermiņa siltumenerģijas iepirkšanas līgumi. Siltumenerģija tiek</w:t>
      </w:r>
      <w:r w:rsidRPr="00C85671">
        <w:rPr>
          <w:rFonts w:ascii="Times New Roman" w:hAnsi="Times New Roman" w:cs="Times New Roman"/>
          <w:color w:val="auto"/>
        </w:rPr>
        <w:t xml:space="preserve"> </w:t>
      </w:r>
      <w:r>
        <w:rPr>
          <w:rFonts w:ascii="Times New Roman" w:hAnsi="Times New Roman" w:cs="Times New Roman"/>
          <w:color w:val="auto"/>
        </w:rPr>
        <w:t>iepirkta vidēji par 17% lētāk nekā Uzņēmuma siltumenerģijas ražošanas izmaksas.</w:t>
      </w:r>
    </w:p>
    <w:p w:rsidR="00F8534E" w:rsidRPr="00723062" w:rsidRDefault="00F8534E" w:rsidP="00F8534E">
      <w:pPr>
        <w:pStyle w:val="ListParagraph"/>
        <w:numPr>
          <w:ilvl w:val="1"/>
          <w:numId w:val="8"/>
        </w:numPr>
        <w:shd w:val="clear" w:color="auto" w:fill="FFFFFF"/>
        <w:spacing w:before="120" w:after="0" w:line="288" w:lineRule="atLeast"/>
        <w:ind w:left="850" w:hanging="425"/>
        <w:jc w:val="both"/>
        <w:rPr>
          <w:rFonts w:ascii="Times New Roman" w:eastAsia="Times New Roman" w:hAnsi="Times New Roman" w:cs="Times New Roman"/>
          <w:color w:val="000000"/>
          <w:sz w:val="24"/>
          <w:szCs w:val="24"/>
          <w:lang w:eastAsia="lv-LV"/>
        </w:rPr>
      </w:pPr>
      <w:r w:rsidRPr="00723062">
        <w:rPr>
          <w:rFonts w:ascii="Times New Roman" w:eastAsia="Times New Roman" w:hAnsi="Times New Roman" w:cs="Times New Roman"/>
          <w:color w:val="000000"/>
          <w:sz w:val="24"/>
          <w:szCs w:val="24"/>
          <w:lang w:eastAsia="lv-LV"/>
        </w:rPr>
        <w:lastRenderedPageBreak/>
        <w:t>Siltum</w:t>
      </w:r>
      <w:r>
        <w:rPr>
          <w:rFonts w:ascii="Times New Roman" w:eastAsia="Times New Roman" w:hAnsi="Times New Roman" w:cs="Times New Roman"/>
          <w:color w:val="000000"/>
          <w:sz w:val="24"/>
          <w:szCs w:val="24"/>
          <w:lang w:eastAsia="lv-LV"/>
        </w:rPr>
        <w:t>ražošanas avoti, kuros Uzņēmums</w:t>
      </w:r>
      <w:r w:rsidRPr="00842978">
        <w:rPr>
          <w:rFonts w:ascii="Times New Roman" w:eastAsia="Times New Roman" w:hAnsi="Times New Roman" w:cs="Times New Roman"/>
          <w:color w:val="000000"/>
          <w:sz w:val="24"/>
          <w:szCs w:val="24"/>
          <w:lang w:eastAsia="lv-LV"/>
        </w:rPr>
        <w:t xml:space="preserve"> </w:t>
      </w:r>
      <w:r w:rsidRPr="00723062">
        <w:rPr>
          <w:rFonts w:ascii="Times New Roman" w:eastAsia="Times New Roman" w:hAnsi="Times New Roman" w:cs="Times New Roman"/>
          <w:color w:val="000000"/>
          <w:sz w:val="24"/>
          <w:szCs w:val="24"/>
          <w:lang w:eastAsia="lv-LV"/>
        </w:rPr>
        <w:t>ražo</w:t>
      </w:r>
      <w:r>
        <w:rPr>
          <w:rFonts w:ascii="Times New Roman" w:eastAsia="Times New Roman" w:hAnsi="Times New Roman" w:cs="Times New Roman"/>
          <w:color w:val="000000"/>
          <w:sz w:val="24"/>
          <w:szCs w:val="24"/>
          <w:lang w:eastAsia="lv-LV"/>
        </w:rPr>
        <w:t xml:space="preserve"> siltum</w:t>
      </w:r>
      <w:r w:rsidRPr="00723062">
        <w:rPr>
          <w:rFonts w:ascii="Times New Roman" w:eastAsia="Times New Roman" w:hAnsi="Times New Roman" w:cs="Times New Roman"/>
          <w:color w:val="000000"/>
          <w:sz w:val="24"/>
          <w:szCs w:val="24"/>
          <w:lang w:eastAsia="lv-LV"/>
        </w:rPr>
        <w:t>enerģij</w:t>
      </w:r>
      <w:r>
        <w:rPr>
          <w:rFonts w:ascii="Times New Roman" w:eastAsia="Times New Roman" w:hAnsi="Times New Roman" w:cs="Times New Roman"/>
          <w:color w:val="000000"/>
          <w:sz w:val="24"/>
          <w:szCs w:val="24"/>
          <w:lang w:eastAsia="lv-LV"/>
        </w:rPr>
        <w:t>u</w:t>
      </w:r>
      <w:r w:rsidRPr="00723062">
        <w:rPr>
          <w:rFonts w:ascii="Times New Roman" w:eastAsia="Times New Roman" w:hAnsi="Times New Roman" w:cs="Times New Roman"/>
          <w:color w:val="000000"/>
          <w:sz w:val="24"/>
          <w:szCs w:val="24"/>
          <w:lang w:eastAsia="lv-LV"/>
        </w:rPr>
        <w:t xml:space="preserve"> ūdenssildāmajos katlos:</w:t>
      </w:r>
    </w:p>
    <w:p w:rsidR="00F8534E" w:rsidRPr="00344D6D" w:rsidRDefault="00F8534E" w:rsidP="00F8534E">
      <w:pPr>
        <w:shd w:val="clear" w:color="auto" w:fill="FFFFFF"/>
        <w:spacing w:after="0" w:line="288" w:lineRule="atLeast"/>
        <w:jc w:val="both"/>
        <w:rPr>
          <w:rFonts w:ascii="Times New Roman" w:eastAsia="Times New Roman" w:hAnsi="Times New Roman" w:cs="Times New Roman"/>
          <w:color w:val="000000"/>
          <w:sz w:val="24"/>
          <w:szCs w:val="24"/>
          <w:lang w:eastAsia="lv-LV"/>
        </w:rPr>
      </w:pPr>
    </w:p>
    <w:p w:rsidR="00F8534E" w:rsidRPr="00290E23" w:rsidRDefault="00F8534E" w:rsidP="00F8534E">
      <w:pPr>
        <w:shd w:val="clear" w:color="auto" w:fill="FFFFFF"/>
        <w:spacing w:after="0" w:line="288" w:lineRule="atLeast"/>
        <w:jc w:val="center"/>
        <w:rPr>
          <w:rFonts w:ascii="Times New Roman" w:eastAsia="Times New Roman" w:hAnsi="Times New Roman" w:cs="Times New Roman"/>
          <w:color w:val="000000"/>
          <w:sz w:val="24"/>
          <w:szCs w:val="24"/>
          <w:lang w:eastAsia="lv-LV"/>
        </w:rPr>
      </w:pPr>
      <w:r w:rsidRPr="00065881">
        <w:rPr>
          <w:noProof/>
          <w:lang w:val="ru-RU" w:eastAsia="ru-RU"/>
        </w:rPr>
        <w:drawing>
          <wp:inline distT="0" distB="0" distL="0" distR="0" wp14:anchorId="3887791A" wp14:editId="403DA41A">
            <wp:extent cx="4500726" cy="2340000"/>
            <wp:effectExtent l="0" t="0" r="0" b="317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0726" cy="2340000"/>
                    </a:xfrm>
                    <a:prstGeom prst="rect">
                      <a:avLst/>
                    </a:prstGeom>
                    <a:noFill/>
                    <a:ln>
                      <a:noFill/>
                    </a:ln>
                  </pic:spPr>
                </pic:pic>
              </a:graphicData>
            </a:graphic>
          </wp:inline>
        </w:drawing>
      </w:r>
    </w:p>
    <w:p w:rsidR="00F8534E" w:rsidRDefault="00F8534E" w:rsidP="00F8534E">
      <w:pPr>
        <w:pStyle w:val="NormalWeb"/>
        <w:spacing w:before="0" w:beforeAutospacing="0" w:after="0" w:afterAutospacing="0"/>
        <w:ind w:firstLine="567"/>
        <w:jc w:val="both"/>
      </w:pPr>
    </w:p>
    <w:p w:rsidR="00F8534E" w:rsidRDefault="00F8534E" w:rsidP="00F8534E">
      <w:pPr>
        <w:pStyle w:val="NormalWeb"/>
        <w:spacing w:before="0" w:beforeAutospacing="0" w:after="0" w:afterAutospacing="0"/>
        <w:ind w:firstLine="567"/>
        <w:jc w:val="both"/>
      </w:pPr>
    </w:p>
    <w:p w:rsidR="00F8534E" w:rsidRDefault="00F8534E" w:rsidP="00F8534E">
      <w:pPr>
        <w:pStyle w:val="NormalWeb"/>
        <w:spacing w:before="0" w:beforeAutospacing="0" w:after="0" w:afterAutospacing="0"/>
        <w:ind w:firstLine="567"/>
        <w:jc w:val="both"/>
      </w:pPr>
    </w:p>
    <w:p w:rsidR="00F8534E" w:rsidRDefault="00F8534E" w:rsidP="00F8534E">
      <w:pPr>
        <w:pStyle w:val="NormalWeb"/>
        <w:numPr>
          <w:ilvl w:val="1"/>
          <w:numId w:val="8"/>
        </w:numPr>
        <w:spacing w:before="0" w:beforeAutospacing="0" w:after="0" w:afterAutospacing="0"/>
        <w:ind w:left="851" w:hanging="425"/>
        <w:jc w:val="both"/>
      </w:pPr>
      <w:r w:rsidRPr="00723062">
        <w:rPr>
          <w:color w:val="000000"/>
        </w:rPr>
        <w:t>Siltum</w:t>
      </w:r>
      <w:r>
        <w:rPr>
          <w:color w:val="000000"/>
        </w:rPr>
        <w:t>ražošanas avoti, kuros Uzņēmums</w:t>
      </w:r>
      <w:r w:rsidRPr="00842978">
        <w:rPr>
          <w:color w:val="000000"/>
        </w:rPr>
        <w:t xml:space="preserve"> </w:t>
      </w:r>
      <w:r w:rsidRPr="00723062">
        <w:rPr>
          <w:color w:val="000000"/>
        </w:rPr>
        <w:t>ražo</w:t>
      </w:r>
      <w:r>
        <w:rPr>
          <w:color w:val="000000"/>
        </w:rPr>
        <w:t xml:space="preserve"> siltum</w:t>
      </w:r>
      <w:r w:rsidRPr="00723062">
        <w:rPr>
          <w:color w:val="000000"/>
        </w:rPr>
        <w:t>enerģij</w:t>
      </w:r>
      <w:r>
        <w:rPr>
          <w:color w:val="000000"/>
        </w:rPr>
        <w:t>u</w:t>
      </w:r>
      <w:r w:rsidRPr="00723062">
        <w:rPr>
          <w:color w:val="000000"/>
        </w:rPr>
        <w:t xml:space="preserve"> </w:t>
      </w:r>
      <w:r w:rsidRPr="00723062">
        <w:t xml:space="preserve">koģenerācijas </w:t>
      </w:r>
      <w:r>
        <w:t>cikl</w:t>
      </w:r>
      <w:r w:rsidRPr="00723062">
        <w:t>ā</w:t>
      </w:r>
      <w:r>
        <w:t>:</w:t>
      </w:r>
    </w:p>
    <w:p w:rsidR="00F8534E" w:rsidRPr="00344D6D" w:rsidRDefault="00F8534E" w:rsidP="00F8534E">
      <w:pPr>
        <w:pStyle w:val="NormalWeb"/>
        <w:spacing w:before="0" w:beforeAutospacing="0" w:after="0" w:afterAutospacing="0"/>
        <w:ind w:firstLine="567"/>
        <w:jc w:val="both"/>
      </w:pPr>
    </w:p>
    <w:p w:rsidR="00F8534E" w:rsidRDefault="00F8534E" w:rsidP="00F8534E">
      <w:pPr>
        <w:pStyle w:val="NormalWeb"/>
        <w:tabs>
          <w:tab w:val="left" w:pos="993"/>
          <w:tab w:val="left" w:pos="7938"/>
        </w:tabs>
        <w:spacing w:before="0" w:beforeAutospacing="0" w:after="0" w:afterAutospacing="0"/>
        <w:jc w:val="center"/>
      </w:pPr>
      <w:r w:rsidRPr="00723062">
        <w:rPr>
          <w:noProof/>
          <w:lang w:val="ru-RU" w:eastAsia="ru-RU"/>
        </w:rPr>
        <w:drawing>
          <wp:inline distT="0" distB="0" distL="0" distR="0" wp14:anchorId="17CD4221" wp14:editId="386EA6CF">
            <wp:extent cx="4500000" cy="238679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0000" cy="2386795"/>
                    </a:xfrm>
                    <a:prstGeom prst="rect">
                      <a:avLst/>
                    </a:prstGeom>
                    <a:noFill/>
                    <a:ln>
                      <a:noFill/>
                    </a:ln>
                  </pic:spPr>
                </pic:pic>
              </a:graphicData>
            </a:graphic>
          </wp:inline>
        </w:drawing>
      </w:r>
    </w:p>
    <w:p w:rsidR="00F8534E" w:rsidRDefault="00F8534E" w:rsidP="00F8534E">
      <w:pPr>
        <w:pStyle w:val="NormalWeb"/>
        <w:spacing w:before="0" w:beforeAutospacing="0" w:after="0" w:afterAutospacing="0"/>
        <w:ind w:firstLine="567"/>
        <w:jc w:val="both"/>
      </w:pPr>
    </w:p>
    <w:p w:rsidR="00F8534E" w:rsidRDefault="00F8534E" w:rsidP="00F8534E">
      <w:pPr>
        <w:pStyle w:val="NormalWeb"/>
        <w:spacing w:before="0" w:beforeAutospacing="0" w:after="0" w:afterAutospacing="0"/>
        <w:ind w:firstLine="567"/>
        <w:jc w:val="both"/>
      </w:pPr>
    </w:p>
    <w:p w:rsidR="00F8534E" w:rsidRPr="00344D6D" w:rsidRDefault="00F8534E" w:rsidP="00F8534E">
      <w:pPr>
        <w:pStyle w:val="NormalWeb"/>
        <w:spacing w:before="0" w:beforeAutospacing="0" w:after="0" w:afterAutospacing="0"/>
        <w:ind w:firstLine="567"/>
        <w:jc w:val="both"/>
      </w:pPr>
    </w:p>
    <w:p w:rsidR="00F8534E" w:rsidRDefault="00F8534E" w:rsidP="00F8534E">
      <w:pPr>
        <w:pStyle w:val="NormalWeb"/>
        <w:numPr>
          <w:ilvl w:val="1"/>
          <w:numId w:val="8"/>
        </w:numPr>
        <w:spacing w:before="0" w:beforeAutospacing="0" w:after="0" w:afterAutospacing="0"/>
        <w:ind w:left="851" w:hanging="425"/>
        <w:jc w:val="both"/>
      </w:pPr>
      <w:r>
        <w:t>Siltumtīklu struktūra:</w:t>
      </w:r>
    </w:p>
    <w:p w:rsidR="00F8534E" w:rsidRDefault="00F8534E" w:rsidP="00F8534E">
      <w:pPr>
        <w:pStyle w:val="NormalWeb"/>
        <w:spacing w:before="0" w:beforeAutospacing="0" w:after="0" w:afterAutospacing="0"/>
        <w:ind w:firstLine="567"/>
        <w:jc w:val="both"/>
      </w:pPr>
    </w:p>
    <w:p w:rsidR="00F8534E" w:rsidRDefault="00F8534E" w:rsidP="00F8534E">
      <w:pPr>
        <w:pStyle w:val="NormalWeb"/>
        <w:tabs>
          <w:tab w:val="left" w:pos="993"/>
          <w:tab w:val="left" w:pos="8080"/>
        </w:tabs>
        <w:spacing w:before="0" w:beforeAutospacing="0" w:after="0" w:afterAutospacing="0"/>
        <w:jc w:val="center"/>
      </w:pPr>
      <w:r w:rsidRPr="00723062">
        <w:rPr>
          <w:noProof/>
          <w:lang w:val="ru-RU" w:eastAsia="ru-RU"/>
        </w:rPr>
        <w:drawing>
          <wp:inline distT="0" distB="0" distL="0" distR="0" wp14:anchorId="08021D3B" wp14:editId="54282597">
            <wp:extent cx="4536000" cy="2347066"/>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6000" cy="2347066"/>
                    </a:xfrm>
                    <a:prstGeom prst="rect">
                      <a:avLst/>
                    </a:prstGeom>
                    <a:noFill/>
                    <a:ln>
                      <a:noFill/>
                    </a:ln>
                  </pic:spPr>
                </pic:pic>
              </a:graphicData>
            </a:graphic>
          </wp:inline>
        </w:drawing>
      </w:r>
    </w:p>
    <w:p w:rsidR="00F8534E" w:rsidRDefault="00F8534E" w:rsidP="00F8534E">
      <w:pPr>
        <w:pStyle w:val="NormalWeb"/>
        <w:spacing w:before="0" w:beforeAutospacing="0" w:after="0" w:afterAutospacing="0"/>
        <w:jc w:val="both"/>
      </w:pPr>
      <w:r>
        <w:lastRenderedPageBreak/>
        <w:t>Uzņēmuma darbības galvenie rādītāji:</w:t>
      </w:r>
    </w:p>
    <w:p w:rsidR="00F8534E" w:rsidRPr="00952ECA" w:rsidRDefault="00F8534E" w:rsidP="00F8534E">
      <w:pPr>
        <w:pStyle w:val="NormalWeb"/>
        <w:spacing w:before="0" w:beforeAutospacing="0" w:after="0" w:afterAutospacing="0"/>
        <w:jc w:val="both"/>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474"/>
        <w:gridCol w:w="1403"/>
        <w:gridCol w:w="1417"/>
        <w:gridCol w:w="1291"/>
        <w:gridCol w:w="1559"/>
      </w:tblGrid>
      <w:tr w:rsidR="00F8534E" w:rsidRPr="00401B3B" w:rsidTr="00A84432">
        <w:trPr>
          <w:trHeight w:val="654"/>
          <w:tblHeader/>
        </w:trPr>
        <w:tc>
          <w:tcPr>
            <w:tcW w:w="603" w:type="dxa"/>
            <w:shd w:val="clear" w:color="auto" w:fill="auto"/>
            <w:vAlign w:val="center"/>
          </w:tcPr>
          <w:p w:rsidR="00F8534E" w:rsidRPr="00401B3B" w:rsidRDefault="00F8534E" w:rsidP="00A84432">
            <w:pPr>
              <w:pStyle w:val="Apstiprinu"/>
              <w:ind w:firstLine="0"/>
              <w:jc w:val="center"/>
              <w:rPr>
                <w:b/>
                <w:sz w:val="22"/>
                <w:szCs w:val="22"/>
                <w:lang w:val="lv-LV"/>
              </w:rPr>
            </w:pPr>
            <w:r w:rsidRPr="00401B3B">
              <w:rPr>
                <w:b/>
                <w:sz w:val="22"/>
                <w:szCs w:val="22"/>
                <w:lang w:val="lv-LV"/>
              </w:rPr>
              <w:t>n</w:t>
            </w:r>
            <w:r w:rsidRPr="00401B3B">
              <w:rPr>
                <w:b/>
                <w:caps w:val="0"/>
                <w:sz w:val="22"/>
                <w:szCs w:val="22"/>
                <w:lang w:val="lv-LV"/>
              </w:rPr>
              <w:t>r</w:t>
            </w:r>
            <w:r w:rsidRPr="00401B3B">
              <w:rPr>
                <w:b/>
                <w:sz w:val="22"/>
                <w:szCs w:val="22"/>
                <w:lang w:val="lv-LV"/>
              </w:rPr>
              <w:t>.</w:t>
            </w:r>
          </w:p>
          <w:p w:rsidR="00F8534E" w:rsidRPr="00401B3B" w:rsidRDefault="00F8534E" w:rsidP="00A84432">
            <w:pPr>
              <w:pStyle w:val="Apstiprinu"/>
              <w:ind w:firstLine="0"/>
              <w:jc w:val="center"/>
              <w:rPr>
                <w:b/>
                <w:sz w:val="22"/>
                <w:szCs w:val="22"/>
                <w:lang w:val="lv-LV"/>
              </w:rPr>
            </w:pPr>
            <w:r w:rsidRPr="00401B3B">
              <w:rPr>
                <w:b/>
                <w:caps w:val="0"/>
                <w:sz w:val="22"/>
                <w:szCs w:val="22"/>
                <w:lang w:val="lv-LV"/>
              </w:rPr>
              <w:t>p.k</w:t>
            </w:r>
            <w:r w:rsidRPr="00401B3B">
              <w:rPr>
                <w:b/>
                <w:sz w:val="22"/>
                <w:szCs w:val="22"/>
                <w:lang w:val="lv-LV"/>
              </w:rPr>
              <w:t>.</w:t>
            </w:r>
          </w:p>
        </w:tc>
        <w:tc>
          <w:tcPr>
            <w:tcW w:w="3474" w:type="dxa"/>
            <w:shd w:val="clear" w:color="auto" w:fill="auto"/>
            <w:vAlign w:val="center"/>
          </w:tcPr>
          <w:p w:rsidR="00F8534E" w:rsidRPr="00401B3B" w:rsidRDefault="00F8534E" w:rsidP="00A84432">
            <w:pPr>
              <w:pStyle w:val="Apstiprinu"/>
              <w:ind w:firstLine="0"/>
              <w:jc w:val="center"/>
              <w:rPr>
                <w:b/>
                <w:sz w:val="22"/>
                <w:szCs w:val="22"/>
                <w:lang w:val="lv-LV"/>
              </w:rPr>
            </w:pPr>
            <w:r w:rsidRPr="00401B3B">
              <w:rPr>
                <w:b/>
                <w:caps w:val="0"/>
                <w:sz w:val="22"/>
                <w:szCs w:val="22"/>
                <w:lang w:val="lv-LV"/>
              </w:rPr>
              <w:t>Nosaukums</w:t>
            </w:r>
          </w:p>
        </w:tc>
        <w:tc>
          <w:tcPr>
            <w:tcW w:w="1403" w:type="dxa"/>
            <w:shd w:val="clear" w:color="auto" w:fill="auto"/>
            <w:vAlign w:val="center"/>
          </w:tcPr>
          <w:p w:rsidR="00F8534E" w:rsidRPr="00401B3B" w:rsidRDefault="00F8534E" w:rsidP="00A84432">
            <w:pPr>
              <w:pStyle w:val="Apstiprinu"/>
              <w:ind w:firstLine="0"/>
              <w:jc w:val="center"/>
              <w:rPr>
                <w:b/>
                <w:caps w:val="0"/>
                <w:sz w:val="22"/>
                <w:szCs w:val="22"/>
                <w:lang w:val="lv-LV"/>
              </w:rPr>
            </w:pPr>
            <w:r w:rsidRPr="00401B3B">
              <w:rPr>
                <w:b/>
                <w:caps w:val="0"/>
                <w:sz w:val="22"/>
                <w:szCs w:val="22"/>
                <w:lang w:val="lv-LV"/>
              </w:rPr>
              <w:t>Mērvienība</w:t>
            </w:r>
          </w:p>
        </w:tc>
        <w:tc>
          <w:tcPr>
            <w:tcW w:w="1417" w:type="dxa"/>
            <w:shd w:val="clear" w:color="auto" w:fill="auto"/>
            <w:vAlign w:val="center"/>
          </w:tcPr>
          <w:p w:rsidR="00F8534E" w:rsidRDefault="00F8534E" w:rsidP="00A84432">
            <w:pPr>
              <w:pStyle w:val="Apstiprinu"/>
              <w:ind w:firstLine="0"/>
              <w:jc w:val="center"/>
              <w:rPr>
                <w:b/>
                <w:caps w:val="0"/>
                <w:sz w:val="22"/>
                <w:szCs w:val="22"/>
                <w:lang w:val="lv-LV"/>
              </w:rPr>
            </w:pPr>
            <w:r w:rsidRPr="00401B3B">
              <w:rPr>
                <w:b/>
                <w:caps w:val="0"/>
                <w:sz w:val="22"/>
                <w:szCs w:val="22"/>
                <w:lang w:val="lv-LV"/>
              </w:rPr>
              <w:t>2010.</w:t>
            </w:r>
          </w:p>
          <w:p w:rsidR="00F8534E" w:rsidRPr="00401B3B" w:rsidRDefault="00F8534E" w:rsidP="00A84432">
            <w:pPr>
              <w:pStyle w:val="Apstiprinu"/>
              <w:ind w:firstLine="0"/>
              <w:jc w:val="center"/>
              <w:rPr>
                <w:b/>
                <w:sz w:val="22"/>
                <w:szCs w:val="22"/>
                <w:lang w:val="lv-LV"/>
              </w:rPr>
            </w:pPr>
            <w:r w:rsidRPr="00401B3B">
              <w:rPr>
                <w:b/>
                <w:caps w:val="0"/>
                <w:sz w:val="22"/>
                <w:szCs w:val="22"/>
                <w:lang w:val="lv-LV"/>
              </w:rPr>
              <w:t>gadā</w:t>
            </w:r>
          </w:p>
        </w:tc>
        <w:tc>
          <w:tcPr>
            <w:tcW w:w="1291" w:type="dxa"/>
            <w:shd w:val="clear" w:color="auto" w:fill="auto"/>
            <w:vAlign w:val="center"/>
          </w:tcPr>
          <w:p w:rsidR="00F8534E" w:rsidRDefault="00F8534E" w:rsidP="00A84432">
            <w:pPr>
              <w:pStyle w:val="Apstiprinu"/>
              <w:ind w:firstLine="0"/>
              <w:jc w:val="center"/>
              <w:rPr>
                <w:b/>
                <w:caps w:val="0"/>
                <w:sz w:val="22"/>
                <w:szCs w:val="22"/>
                <w:lang w:val="lv-LV"/>
              </w:rPr>
            </w:pPr>
            <w:r w:rsidRPr="00401B3B">
              <w:rPr>
                <w:b/>
                <w:caps w:val="0"/>
                <w:sz w:val="22"/>
                <w:szCs w:val="22"/>
                <w:lang w:val="lv-LV"/>
              </w:rPr>
              <w:t>2011.</w:t>
            </w:r>
          </w:p>
          <w:p w:rsidR="00F8534E" w:rsidRPr="00401B3B" w:rsidRDefault="00F8534E" w:rsidP="00A84432">
            <w:pPr>
              <w:pStyle w:val="Apstiprinu"/>
              <w:ind w:firstLine="0"/>
              <w:jc w:val="center"/>
              <w:rPr>
                <w:b/>
                <w:caps w:val="0"/>
                <w:sz w:val="22"/>
                <w:szCs w:val="22"/>
                <w:lang w:val="lv-LV"/>
              </w:rPr>
            </w:pPr>
            <w:r w:rsidRPr="00401B3B">
              <w:rPr>
                <w:b/>
                <w:caps w:val="0"/>
                <w:sz w:val="22"/>
                <w:szCs w:val="22"/>
                <w:lang w:val="lv-LV"/>
              </w:rPr>
              <w:t>gadā</w:t>
            </w:r>
          </w:p>
        </w:tc>
        <w:tc>
          <w:tcPr>
            <w:tcW w:w="1559" w:type="dxa"/>
            <w:shd w:val="clear" w:color="auto" w:fill="auto"/>
            <w:vAlign w:val="center"/>
          </w:tcPr>
          <w:p w:rsidR="00F8534E" w:rsidRDefault="00F8534E" w:rsidP="00A84432">
            <w:pPr>
              <w:pStyle w:val="Apstiprinu"/>
              <w:ind w:firstLine="0"/>
              <w:jc w:val="center"/>
              <w:rPr>
                <w:b/>
                <w:caps w:val="0"/>
                <w:sz w:val="22"/>
                <w:szCs w:val="22"/>
                <w:lang w:val="lv-LV"/>
              </w:rPr>
            </w:pPr>
            <w:r w:rsidRPr="00401B3B">
              <w:rPr>
                <w:b/>
                <w:caps w:val="0"/>
                <w:sz w:val="22"/>
                <w:szCs w:val="22"/>
                <w:lang w:val="lv-LV"/>
              </w:rPr>
              <w:t>2012.</w:t>
            </w:r>
          </w:p>
          <w:p w:rsidR="00F8534E" w:rsidRPr="00401B3B" w:rsidRDefault="00F8534E" w:rsidP="00A84432">
            <w:pPr>
              <w:pStyle w:val="Apstiprinu"/>
              <w:ind w:firstLine="0"/>
              <w:jc w:val="center"/>
              <w:rPr>
                <w:b/>
                <w:sz w:val="22"/>
                <w:szCs w:val="22"/>
                <w:lang w:val="lv-LV"/>
              </w:rPr>
            </w:pPr>
            <w:r w:rsidRPr="00401B3B">
              <w:rPr>
                <w:b/>
                <w:caps w:val="0"/>
                <w:sz w:val="22"/>
                <w:szCs w:val="22"/>
                <w:lang w:val="lv-LV"/>
              </w:rPr>
              <w:t>gadā</w:t>
            </w:r>
          </w:p>
        </w:tc>
      </w:tr>
      <w:tr w:rsidR="00F8534E" w:rsidRPr="00401B3B" w:rsidTr="00A84432">
        <w:trPr>
          <w:tblHeader/>
        </w:trPr>
        <w:tc>
          <w:tcPr>
            <w:tcW w:w="603" w:type="dxa"/>
            <w:shd w:val="clear" w:color="auto" w:fill="auto"/>
            <w:vAlign w:val="center"/>
          </w:tcPr>
          <w:p w:rsidR="00F8534E" w:rsidRPr="00401B3B" w:rsidRDefault="00F8534E" w:rsidP="00A84432">
            <w:pPr>
              <w:pStyle w:val="Apstiprinu"/>
              <w:ind w:firstLine="0"/>
              <w:jc w:val="center"/>
              <w:rPr>
                <w:b/>
                <w:sz w:val="22"/>
                <w:szCs w:val="22"/>
                <w:lang w:val="lv-LV"/>
              </w:rPr>
            </w:pPr>
            <w:r w:rsidRPr="00401B3B">
              <w:rPr>
                <w:b/>
                <w:sz w:val="22"/>
                <w:szCs w:val="22"/>
                <w:lang w:val="lv-LV"/>
              </w:rPr>
              <w:t>1</w:t>
            </w:r>
          </w:p>
        </w:tc>
        <w:tc>
          <w:tcPr>
            <w:tcW w:w="3474" w:type="dxa"/>
            <w:shd w:val="clear" w:color="auto" w:fill="auto"/>
            <w:vAlign w:val="center"/>
          </w:tcPr>
          <w:p w:rsidR="00F8534E" w:rsidRPr="00401B3B" w:rsidRDefault="00F8534E" w:rsidP="00A84432">
            <w:pPr>
              <w:pStyle w:val="Apstiprinu"/>
              <w:ind w:firstLine="0"/>
              <w:jc w:val="center"/>
              <w:rPr>
                <w:b/>
                <w:sz w:val="22"/>
                <w:szCs w:val="22"/>
                <w:lang w:val="lv-LV"/>
              </w:rPr>
            </w:pPr>
            <w:r w:rsidRPr="00401B3B">
              <w:rPr>
                <w:b/>
                <w:sz w:val="22"/>
                <w:szCs w:val="22"/>
                <w:lang w:val="lv-LV"/>
              </w:rPr>
              <w:t>2</w:t>
            </w:r>
          </w:p>
        </w:tc>
        <w:tc>
          <w:tcPr>
            <w:tcW w:w="1403" w:type="dxa"/>
            <w:shd w:val="clear" w:color="auto" w:fill="auto"/>
          </w:tcPr>
          <w:p w:rsidR="00F8534E" w:rsidRPr="00401B3B" w:rsidRDefault="00F8534E" w:rsidP="00A84432">
            <w:pPr>
              <w:pStyle w:val="Apstiprinu"/>
              <w:ind w:firstLine="0"/>
              <w:jc w:val="center"/>
              <w:rPr>
                <w:b/>
                <w:sz w:val="22"/>
                <w:szCs w:val="22"/>
                <w:lang w:val="lv-LV"/>
              </w:rPr>
            </w:pPr>
            <w:r w:rsidRPr="00401B3B">
              <w:rPr>
                <w:b/>
                <w:sz w:val="22"/>
                <w:szCs w:val="22"/>
                <w:lang w:val="lv-LV"/>
              </w:rPr>
              <w:t>3</w:t>
            </w:r>
          </w:p>
        </w:tc>
        <w:tc>
          <w:tcPr>
            <w:tcW w:w="1417" w:type="dxa"/>
            <w:shd w:val="clear" w:color="auto" w:fill="auto"/>
            <w:vAlign w:val="center"/>
          </w:tcPr>
          <w:p w:rsidR="00F8534E" w:rsidRPr="00401B3B" w:rsidRDefault="00F8534E" w:rsidP="00A84432">
            <w:pPr>
              <w:pStyle w:val="Apstiprinu"/>
              <w:ind w:firstLine="0"/>
              <w:jc w:val="center"/>
              <w:rPr>
                <w:b/>
                <w:sz w:val="22"/>
                <w:szCs w:val="22"/>
                <w:lang w:val="lv-LV"/>
              </w:rPr>
            </w:pPr>
            <w:r w:rsidRPr="00401B3B">
              <w:rPr>
                <w:b/>
                <w:sz w:val="22"/>
                <w:szCs w:val="22"/>
                <w:lang w:val="lv-LV"/>
              </w:rPr>
              <w:t>6</w:t>
            </w:r>
          </w:p>
        </w:tc>
        <w:tc>
          <w:tcPr>
            <w:tcW w:w="1291" w:type="dxa"/>
            <w:shd w:val="clear" w:color="auto" w:fill="auto"/>
            <w:vAlign w:val="center"/>
          </w:tcPr>
          <w:p w:rsidR="00F8534E" w:rsidRPr="00401B3B" w:rsidRDefault="00F8534E" w:rsidP="00A84432">
            <w:pPr>
              <w:pStyle w:val="Apstiprinu"/>
              <w:ind w:firstLine="0"/>
              <w:jc w:val="center"/>
              <w:rPr>
                <w:b/>
                <w:sz w:val="22"/>
                <w:szCs w:val="22"/>
                <w:lang w:val="lv-LV"/>
              </w:rPr>
            </w:pPr>
            <w:r w:rsidRPr="00401B3B">
              <w:rPr>
                <w:b/>
                <w:sz w:val="22"/>
                <w:szCs w:val="22"/>
                <w:lang w:val="lv-LV"/>
              </w:rPr>
              <w:t>7</w:t>
            </w:r>
          </w:p>
        </w:tc>
        <w:tc>
          <w:tcPr>
            <w:tcW w:w="1559" w:type="dxa"/>
            <w:shd w:val="clear" w:color="auto" w:fill="auto"/>
            <w:vAlign w:val="center"/>
          </w:tcPr>
          <w:p w:rsidR="00F8534E" w:rsidRPr="00401B3B" w:rsidRDefault="00F8534E" w:rsidP="00A84432">
            <w:pPr>
              <w:pStyle w:val="Apstiprinu"/>
              <w:ind w:firstLine="0"/>
              <w:jc w:val="center"/>
              <w:rPr>
                <w:b/>
                <w:sz w:val="22"/>
                <w:szCs w:val="22"/>
                <w:lang w:val="lv-LV"/>
              </w:rPr>
            </w:pPr>
            <w:r w:rsidRPr="00401B3B">
              <w:rPr>
                <w:b/>
                <w:sz w:val="22"/>
                <w:szCs w:val="22"/>
                <w:lang w:val="lv-LV"/>
              </w:rPr>
              <w:t>8</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sz w:val="22"/>
                <w:szCs w:val="22"/>
                <w:lang w:val="lv-LV"/>
              </w:rPr>
            </w:pPr>
            <w:r w:rsidRPr="00401B3B">
              <w:rPr>
                <w:sz w:val="22"/>
                <w:szCs w:val="22"/>
                <w:lang w:val="lv-LV"/>
              </w:rPr>
              <w:t>1.</w:t>
            </w:r>
          </w:p>
        </w:tc>
        <w:tc>
          <w:tcPr>
            <w:tcW w:w="3474" w:type="dxa"/>
            <w:shd w:val="clear" w:color="auto" w:fill="auto"/>
            <w:vAlign w:val="center"/>
          </w:tcPr>
          <w:p w:rsidR="00F8534E" w:rsidRPr="00401B3B" w:rsidRDefault="00F8534E" w:rsidP="00A84432">
            <w:pPr>
              <w:pStyle w:val="Apstiprinu"/>
              <w:ind w:firstLine="0"/>
              <w:jc w:val="both"/>
              <w:rPr>
                <w:sz w:val="22"/>
                <w:szCs w:val="22"/>
                <w:lang w:val="lv-LV"/>
              </w:rPr>
            </w:pPr>
            <w:r w:rsidRPr="00401B3B">
              <w:rPr>
                <w:caps w:val="0"/>
                <w:sz w:val="22"/>
                <w:szCs w:val="22"/>
                <w:lang w:val="lv-LV"/>
              </w:rPr>
              <w:t>Neto apgrozījums</w:t>
            </w:r>
          </w:p>
        </w:tc>
        <w:tc>
          <w:tcPr>
            <w:tcW w:w="1403" w:type="dxa"/>
            <w:shd w:val="clear" w:color="auto" w:fill="auto"/>
            <w:vAlign w:val="center"/>
          </w:tcPr>
          <w:p w:rsidR="00F8534E" w:rsidRPr="00401B3B" w:rsidRDefault="00F8534E" w:rsidP="00A84432">
            <w:pPr>
              <w:pStyle w:val="Apstiprinu"/>
              <w:ind w:firstLine="0"/>
              <w:jc w:val="center"/>
              <w:rPr>
                <w:sz w:val="22"/>
                <w:szCs w:val="22"/>
                <w:lang w:val="lv-LV"/>
              </w:rPr>
            </w:pPr>
            <w:r w:rsidRPr="00401B3B">
              <w:rPr>
                <w:caps w:val="0"/>
                <w:sz w:val="22"/>
                <w:szCs w:val="22"/>
                <w:lang w:val="lv-LV"/>
              </w:rPr>
              <w:t>tūkst</w:t>
            </w:r>
            <w:r w:rsidRPr="00401B3B">
              <w:rPr>
                <w:sz w:val="22"/>
                <w:szCs w:val="22"/>
                <w:lang w:val="lv-LV"/>
              </w:rPr>
              <w:t>.L</w:t>
            </w:r>
            <w:r w:rsidRPr="00401B3B">
              <w:rPr>
                <w:caps w:val="0"/>
                <w:sz w:val="22"/>
                <w:szCs w:val="22"/>
                <w:lang w:val="lv-LV"/>
              </w:rPr>
              <w:t>s</w:t>
            </w:r>
          </w:p>
        </w:tc>
        <w:tc>
          <w:tcPr>
            <w:tcW w:w="1417"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17'889</w:t>
            </w:r>
          </w:p>
        </w:tc>
        <w:tc>
          <w:tcPr>
            <w:tcW w:w="1291"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17'268</w:t>
            </w:r>
          </w:p>
        </w:tc>
        <w:tc>
          <w:tcPr>
            <w:tcW w:w="1559"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21'538</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color w:val="595959" w:themeColor="text1" w:themeTint="A6"/>
                <w:sz w:val="22"/>
                <w:szCs w:val="22"/>
                <w:lang w:val="lv-LV"/>
              </w:rPr>
            </w:pPr>
            <w:r w:rsidRPr="00401B3B">
              <w:rPr>
                <w:color w:val="595959" w:themeColor="text1" w:themeTint="A6"/>
                <w:sz w:val="22"/>
                <w:szCs w:val="22"/>
                <w:lang w:val="lv-LV"/>
              </w:rPr>
              <w:t>1.1.</w:t>
            </w:r>
          </w:p>
        </w:tc>
        <w:tc>
          <w:tcPr>
            <w:tcW w:w="3474" w:type="dxa"/>
            <w:shd w:val="clear" w:color="auto" w:fill="auto"/>
            <w:vAlign w:val="center"/>
          </w:tcPr>
          <w:p w:rsidR="00F8534E" w:rsidRPr="00401B3B" w:rsidRDefault="00F8534E" w:rsidP="00A84432">
            <w:pPr>
              <w:pStyle w:val="Apstiprinu"/>
              <w:ind w:firstLine="0"/>
              <w:jc w:val="both"/>
              <w:rPr>
                <w:color w:val="595959" w:themeColor="text1" w:themeTint="A6"/>
                <w:sz w:val="22"/>
                <w:szCs w:val="22"/>
                <w:lang w:val="lv-LV"/>
              </w:rPr>
            </w:pPr>
            <w:r>
              <w:rPr>
                <w:caps w:val="0"/>
                <w:color w:val="595959" w:themeColor="text1" w:themeTint="A6"/>
                <w:sz w:val="22"/>
                <w:szCs w:val="22"/>
                <w:lang w:val="lv-LV"/>
              </w:rPr>
              <w:t xml:space="preserve">no </w:t>
            </w:r>
            <w:r w:rsidRPr="00401B3B">
              <w:rPr>
                <w:caps w:val="0"/>
                <w:color w:val="595959" w:themeColor="text1" w:themeTint="A6"/>
                <w:sz w:val="22"/>
                <w:szCs w:val="22"/>
                <w:lang w:val="lv-LV"/>
              </w:rPr>
              <w:t>siltumenerģija</w:t>
            </w:r>
            <w:r>
              <w:rPr>
                <w:caps w:val="0"/>
                <w:color w:val="595959" w:themeColor="text1" w:themeTint="A6"/>
                <w:sz w:val="22"/>
                <w:szCs w:val="22"/>
                <w:lang w:val="lv-LV"/>
              </w:rPr>
              <w:t>s realizācijas</w:t>
            </w:r>
          </w:p>
        </w:tc>
        <w:tc>
          <w:tcPr>
            <w:tcW w:w="1403" w:type="dxa"/>
            <w:shd w:val="clear" w:color="auto" w:fill="auto"/>
            <w:vAlign w:val="center"/>
          </w:tcPr>
          <w:p w:rsidR="00F8534E" w:rsidRPr="00401B3B" w:rsidRDefault="00F8534E" w:rsidP="00A84432">
            <w:pPr>
              <w:pStyle w:val="Apstiprinu"/>
              <w:ind w:firstLine="0"/>
              <w:jc w:val="center"/>
              <w:rPr>
                <w:color w:val="595959" w:themeColor="text1" w:themeTint="A6"/>
                <w:sz w:val="22"/>
                <w:szCs w:val="22"/>
                <w:lang w:val="lv-LV"/>
              </w:rPr>
            </w:pPr>
            <w:r w:rsidRPr="00401B3B">
              <w:rPr>
                <w:caps w:val="0"/>
                <w:color w:val="595959" w:themeColor="text1" w:themeTint="A6"/>
                <w:sz w:val="22"/>
                <w:szCs w:val="22"/>
                <w:lang w:val="lv-LV"/>
              </w:rPr>
              <w:t>tūkst</w:t>
            </w:r>
            <w:r w:rsidRPr="00401B3B">
              <w:rPr>
                <w:color w:val="595959" w:themeColor="text1" w:themeTint="A6"/>
                <w:sz w:val="22"/>
                <w:szCs w:val="22"/>
                <w:lang w:val="lv-LV"/>
              </w:rPr>
              <w:t>.L</w:t>
            </w:r>
            <w:r w:rsidRPr="00401B3B">
              <w:rPr>
                <w:caps w:val="0"/>
                <w:color w:val="595959" w:themeColor="text1" w:themeTint="A6"/>
                <w:sz w:val="22"/>
                <w:szCs w:val="22"/>
                <w:lang w:val="lv-LV"/>
              </w:rPr>
              <w:t>s</w:t>
            </w:r>
          </w:p>
        </w:tc>
        <w:tc>
          <w:tcPr>
            <w:tcW w:w="1417"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15'894</w:t>
            </w:r>
          </w:p>
        </w:tc>
        <w:tc>
          <w:tcPr>
            <w:tcW w:w="1291"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14'640</w:t>
            </w:r>
          </w:p>
        </w:tc>
        <w:tc>
          <w:tcPr>
            <w:tcW w:w="1559"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18'200</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color w:val="595959" w:themeColor="text1" w:themeTint="A6"/>
                <w:sz w:val="22"/>
                <w:szCs w:val="22"/>
                <w:lang w:val="lv-LV"/>
              </w:rPr>
            </w:pPr>
            <w:r w:rsidRPr="00401B3B">
              <w:rPr>
                <w:color w:val="595959" w:themeColor="text1" w:themeTint="A6"/>
                <w:sz w:val="22"/>
                <w:szCs w:val="22"/>
                <w:lang w:val="lv-LV"/>
              </w:rPr>
              <w:t>1.2.</w:t>
            </w:r>
          </w:p>
        </w:tc>
        <w:tc>
          <w:tcPr>
            <w:tcW w:w="3474" w:type="dxa"/>
            <w:shd w:val="clear" w:color="auto" w:fill="auto"/>
            <w:vAlign w:val="center"/>
          </w:tcPr>
          <w:p w:rsidR="00F8534E" w:rsidRPr="00401B3B" w:rsidRDefault="00F8534E" w:rsidP="00A84432">
            <w:pPr>
              <w:pStyle w:val="Apstiprinu"/>
              <w:ind w:firstLine="0"/>
              <w:jc w:val="both"/>
              <w:rPr>
                <w:color w:val="595959" w:themeColor="text1" w:themeTint="A6"/>
                <w:sz w:val="22"/>
                <w:szCs w:val="22"/>
                <w:lang w:val="lv-LV"/>
              </w:rPr>
            </w:pPr>
            <w:r>
              <w:rPr>
                <w:caps w:val="0"/>
                <w:color w:val="595959" w:themeColor="text1" w:themeTint="A6"/>
                <w:sz w:val="22"/>
                <w:szCs w:val="22"/>
                <w:lang w:val="lv-LV"/>
              </w:rPr>
              <w:t xml:space="preserve">no </w:t>
            </w:r>
            <w:r w:rsidRPr="00401B3B">
              <w:rPr>
                <w:caps w:val="0"/>
                <w:color w:val="595959" w:themeColor="text1" w:themeTint="A6"/>
                <w:sz w:val="22"/>
                <w:szCs w:val="22"/>
                <w:lang w:val="lv-LV"/>
              </w:rPr>
              <w:t>elektroenerģija</w:t>
            </w:r>
            <w:r>
              <w:rPr>
                <w:caps w:val="0"/>
                <w:color w:val="595959" w:themeColor="text1" w:themeTint="A6"/>
                <w:sz w:val="22"/>
                <w:szCs w:val="22"/>
                <w:lang w:val="lv-LV"/>
              </w:rPr>
              <w:t>s realizācijas</w:t>
            </w:r>
          </w:p>
        </w:tc>
        <w:tc>
          <w:tcPr>
            <w:tcW w:w="1403" w:type="dxa"/>
            <w:shd w:val="clear" w:color="auto" w:fill="auto"/>
            <w:vAlign w:val="center"/>
          </w:tcPr>
          <w:p w:rsidR="00F8534E" w:rsidRPr="00401B3B" w:rsidRDefault="00F8534E" w:rsidP="00A84432">
            <w:pPr>
              <w:pStyle w:val="Apstiprinu"/>
              <w:ind w:firstLine="0"/>
              <w:jc w:val="center"/>
              <w:rPr>
                <w:color w:val="595959" w:themeColor="text1" w:themeTint="A6"/>
                <w:sz w:val="22"/>
                <w:szCs w:val="22"/>
                <w:lang w:val="lv-LV"/>
              </w:rPr>
            </w:pPr>
            <w:r w:rsidRPr="00401B3B">
              <w:rPr>
                <w:caps w:val="0"/>
                <w:color w:val="595959" w:themeColor="text1" w:themeTint="A6"/>
                <w:sz w:val="22"/>
                <w:szCs w:val="22"/>
                <w:lang w:val="lv-LV"/>
              </w:rPr>
              <w:t>tūkst</w:t>
            </w:r>
            <w:r w:rsidRPr="00401B3B">
              <w:rPr>
                <w:color w:val="595959" w:themeColor="text1" w:themeTint="A6"/>
                <w:sz w:val="22"/>
                <w:szCs w:val="22"/>
                <w:lang w:val="lv-LV"/>
              </w:rPr>
              <w:t>.L</w:t>
            </w:r>
            <w:r w:rsidRPr="00401B3B">
              <w:rPr>
                <w:caps w:val="0"/>
                <w:color w:val="595959" w:themeColor="text1" w:themeTint="A6"/>
                <w:sz w:val="22"/>
                <w:szCs w:val="22"/>
                <w:lang w:val="lv-LV"/>
              </w:rPr>
              <w:t>s</w:t>
            </w:r>
          </w:p>
        </w:tc>
        <w:tc>
          <w:tcPr>
            <w:tcW w:w="1417"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1'789</w:t>
            </w:r>
          </w:p>
        </w:tc>
        <w:tc>
          <w:tcPr>
            <w:tcW w:w="1291"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2'350</w:t>
            </w:r>
          </w:p>
        </w:tc>
        <w:tc>
          <w:tcPr>
            <w:tcW w:w="1559"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2'904</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sz w:val="22"/>
                <w:szCs w:val="22"/>
                <w:lang w:val="lv-LV"/>
              </w:rPr>
            </w:pPr>
            <w:r w:rsidRPr="00401B3B">
              <w:rPr>
                <w:sz w:val="22"/>
                <w:szCs w:val="22"/>
                <w:lang w:val="lv-LV"/>
              </w:rPr>
              <w:t>2.</w:t>
            </w:r>
          </w:p>
        </w:tc>
        <w:tc>
          <w:tcPr>
            <w:tcW w:w="3474" w:type="dxa"/>
            <w:shd w:val="clear" w:color="auto" w:fill="auto"/>
            <w:vAlign w:val="center"/>
          </w:tcPr>
          <w:p w:rsidR="00F8534E" w:rsidRPr="00401B3B" w:rsidRDefault="00F8534E" w:rsidP="00A84432">
            <w:pPr>
              <w:pStyle w:val="Apstiprinu"/>
              <w:ind w:firstLine="0"/>
              <w:jc w:val="both"/>
              <w:rPr>
                <w:sz w:val="22"/>
                <w:szCs w:val="22"/>
                <w:lang w:val="lv-LV"/>
              </w:rPr>
            </w:pPr>
            <w:r w:rsidRPr="00401B3B">
              <w:rPr>
                <w:caps w:val="0"/>
                <w:sz w:val="22"/>
                <w:szCs w:val="22"/>
                <w:lang w:val="lv-LV"/>
              </w:rPr>
              <w:t>Energoresursu izmaksas</w:t>
            </w:r>
          </w:p>
        </w:tc>
        <w:tc>
          <w:tcPr>
            <w:tcW w:w="1403" w:type="dxa"/>
            <w:shd w:val="clear" w:color="auto" w:fill="auto"/>
            <w:vAlign w:val="center"/>
          </w:tcPr>
          <w:p w:rsidR="00F8534E" w:rsidRPr="00401B3B" w:rsidRDefault="00F8534E" w:rsidP="00A84432">
            <w:pPr>
              <w:pStyle w:val="Apstiprinu"/>
              <w:ind w:firstLine="0"/>
              <w:jc w:val="center"/>
              <w:rPr>
                <w:sz w:val="22"/>
                <w:szCs w:val="22"/>
                <w:lang w:val="lv-LV"/>
              </w:rPr>
            </w:pPr>
            <w:r w:rsidRPr="00401B3B">
              <w:rPr>
                <w:caps w:val="0"/>
                <w:sz w:val="22"/>
                <w:szCs w:val="22"/>
                <w:lang w:val="lv-LV"/>
              </w:rPr>
              <w:t>tūkst</w:t>
            </w:r>
            <w:r w:rsidRPr="00401B3B">
              <w:rPr>
                <w:sz w:val="22"/>
                <w:szCs w:val="22"/>
                <w:lang w:val="lv-LV"/>
              </w:rPr>
              <w:t>.L</w:t>
            </w:r>
            <w:r w:rsidRPr="00401B3B">
              <w:rPr>
                <w:caps w:val="0"/>
                <w:sz w:val="22"/>
                <w:szCs w:val="22"/>
                <w:lang w:val="lv-LV"/>
              </w:rPr>
              <w:t>s</w:t>
            </w:r>
          </w:p>
        </w:tc>
        <w:tc>
          <w:tcPr>
            <w:tcW w:w="1417"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13'660</w:t>
            </w:r>
          </w:p>
        </w:tc>
        <w:tc>
          <w:tcPr>
            <w:tcW w:w="1291"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13'681</w:t>
            </w:r>
          </w:p>
        </w:tc>
        <w:tc>
          <w:tcPr>
            <w:tcW w:w="1559"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17'640</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color w:val="595959" w:themeColor="text1" w:themeTint="A6"/>
                <w:sz w:val="22"/>
                <w:szCs w:val="22"/>
                <w:lang w:val="lv-LV"/>
              </w:rPr>
            </w:pPr>
            <w:r w:rsidRPr="00401B3B">
              <w:rPr>
                <w:color w:val="595959" w:themeColor="text1" w:themeTint="A6"/>
                <w:sz w:val="22"/>
                <w:szCs w:val="22"/>
                <w:lang w:val="lv-LV"/>
              </w:rPr>
              <w:t>2.1.</w:t>
            </w:r>
          </w:p>
        </w:tc>
        <w:tc>
          <w:tcPr>
            <w:tcW w:w="3474" w:type="dxa"/>
            <w:shd w:val="clear" w:color="auto" w:fill="auto"/>
            <w:vAlign w:val="center"/>
          </w:tcPr>
          <w:p w:rsidR="00F8534E" w:rsidRPr="00401B3B" w:rsidRDefault="00F8534E" w:rsidP="00A84432">
            <w:pPr>
              <w:pStyle w:val="Apstiprinu"/>
              <w:ind w:firstLine="0"/>
              <w:jc w:val="both"/>
              <w:rPr>
                <w:caps w:val="0"/>
                <w:color w:val="595959" w:themeColor="text1" w:themeTint="A6"/>
                <w:sz w:val="22"/>
                <w:szCs w:val="22"/>
                <w:lang w:val="lv-LV"/>
              </w:rPr>
            </w:pPr>
            <w:r w:rsidRPr="00401B3B">
              <w:rPr>
                <w:caps w:val="0"/>
                <w:color w:val="595959" w:themeColor="text1" w:themeTint="A6"/>
                <w:sz w:val="22"/>
                <w:szCs w:val="22"/>
                <w:lang w:val="lv-LV"/>
              </w:rPr>
              <w:t>kurināmais</w:t>
            </w:r>
          </w:p>
        </w:tc>
        <w:tc>
          <w:tcPr>
            <w:tcW w:w="1403" w:type="dxa"/>
            <w:shd w:val="clear" w:color="auto" w:fill="auto"/>
            <w:vAlign w:val="center"/>
          </w:tcPr>
          <w:p w:rsidR="00F8534E" w:rsidRPr="00401B3B" w:rsidRDefault="00F8534E" w:rsidP="00A84432">
            <w:pPr>
              <w:pStyle w:val="Apstiprinu"/>
              <w:ind w:firstLine="0"/>
              <w:jc w:val="center"/>
              <w:rPr>
                <w:caps w:val="0"/>
                <w:color w:val="595959" w:themeColor="text1" w:themeTint="A6"/>
                <w:sz w:val="22"/>
                <w:szCs w:val="22"/>
                <w:lang w:val="lv-LV"/>
              </w:rPr>
            </w:pPr>
            <w:r w:rsidRPr="00401B3B">
              <w:rPr>
                <w:caps w:val="0"/>
                <w:color w:val="595959" w:themeColor="text1" w:themeTint="A6"/>
                <w:sz w:val="22"/>
                <w:szCs w:val="22"/>
                <w:lang w:val="lv-LV"/>
              </w:rPr>
              <w:t>tūkst</w:t>
            </w:r>
            <w:r w:rsidRPr="00401B3B">
              <w:rPr>
                <w:color w:val="595959" w:themeColor="text1" w:themeTint="A6"/>
                <w:sz w:val="22"/>
                <w:szCs w:val="22"/>
                <w:lang w:val="lv-LV"/>
              </w:rPr>
              <w:t>.L</w:t>
            </w:r>
            <w:r w:rsidRPr="00401B3B">
              <w:rPr>
                <w:caps w:val="0"/>
                <w:color w:val="595959" w:themeColor="text1" w:themeTint="A6"/>
                <w:sz w:val="22"/>
                <w:szCs w:val="22"/>
                <w:lang w:val="lv-LV"/>
              </w:rPr>
              <w:t>s</w:t>
            </w:r>
          </w:p>
        </w:tc>
        <w:tc>
          <w:tcPr>
            <w:tcW w:w="1417"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10'822</w:t>
            </w:r>
          </w:p>
        </w:tc>
        <w:tc>
          <w:tcPr>
            <w:tcW w:w="1291"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11'033</w:t>
            </w:r>
          </w:p>
        </w:tc>
        <w:tc>
          <w:tcPr>
            <w:tcW w:w="1559"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13'445</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color w:val="595959" w:themeColor="text1" w:themeTint="A6"/>
                <w:sz w:val="22"/>
                <w:szCs w:val="22"/>
                <w:lang w:val="lv-LV"/>
              </w:rPr>
            </w:pPr>
            <w:r w:rsidRPr="00401B3B">
              <w:rPr>
                <w:color w:val="595959" w:themeColor="text1" w:themeTint="A6"/>
                <w:sz w:val="22"/>
                <w:szCs w:val="22"/>
                <w:lang w:val="lv-LV"/>
              </w:rPr>
              <w:t>2.2.</w:t>
            </w:r>
          </w:p>
        </w:tc>
        <w:tc>
          <w:tcPr>
            <w:tcW w:w="3474" w:type="dxa"/>
            <w:shd w:val="clear" w:color="auto" w:fill="auto"/>
            <w:vAlign w:val="center"/>
          </w:tcPr>
          <w:p w:rsidR="00F8534E" w:rsidRPr="00401B3B" w:rsidRDefault="00F8534E" w:rsidP="00A84432">
            <w:pPr>
              <w:pStyle w:val="Apstiprinu"/>
              <w:ind w:firstLine="0"/>
              <w:jc w:val="both"/>
              <w:rPr>
                <w:caps w:val="0"/>
                <w:color w:val="595959" w:themeColor="text1" w:themeTint="A6"/>
                <w:sz w:val="22"/>
                <w:szCs w:val="22"/>
                <w:lang w:val="lv-LV"/>
              </w:rPr>
            </w:pPr>
            <w:r w:rsidRPr="00401B3B">
              <w:rPr>
                <w:caps w:val="0"/>
                <w:color w:val="595959" w:themeColor="text1" w:themeTint="A6"/>
                <w:sz w:val="22"/>
                <w:szCs w:val="22"/>
                <w:lang w:val="lv-LV"/>
              </w:rPr>
              <w:t>iepirktā siltumenerģija</w:t>
            </w:r>
          </w:p>
        </w:tc>
        <w:tc>
          <w:tcPr>
            <w:tcW w:w="1403" w:type="dxa"/>
            <w:shd w:val="clear" w:color="auto" w:fill="auto"/>
            <w:vAlign w:val="center"/>
          </w:tcPr>
          <w:p w:rsidR="00F8534E" w:rsidRPr="00401B3B" w:rsidRDefault="00F8534E" w:rsidP="00A84432">
            <w:pPr>
              <w:pStyle w:val="Apstiprinu"/>
              <w:ind w:firstLine="0"/>
              <w:jc w:val="center"/>
              <w:rPr>
                <w:caps w:val="0"/>
                <w:color w:val="595959" w:themeColor="text1" w:themeTint="A6"/>
                <w:sz w:val="22"/>
                <w:szCs w:val="22"/>
                <w:lang w:val="lv-LV"/>
              </w:rPr>
            </w:pPr>
            <w:r w:rsidRPr="00401B3B">
              <w:rPr>
                <w:caps w:val="0"/>
                <w:color w:val="595959" w:themeColor="text1" w:themeTint="A6"/>
                <w:sz w:val="22"/>
                <w:szCs w:val="22"/>
                <w:lang w:val="lv-LV"/>
              </w:rPr>
              <w:t>tūkst</w:t>
            </w:r>
            <w:r w:rsidRPr="00401B3B">
              <w:rPr>
                <w:color w:val="595959" w:themeColor="text1" w:themeTint="A6"/>
                <w:sz w:val="22"/>
                <w:szCs w:val="22"/>
                <w:lang w:val="lv-LV"/>
              </w:rPr>
              <w:t>.L</w:t>
            </w:r>
            <w:r w:rsidRPr="00401B3B">
              <w:rPr>
                <w:caps w:val="0"/>
                <w:color w:val="595959" w:themeColor="text1" w:themeTint="A6"/>
                <w:sz w:val="22"/>
                <w:szCs w:val="22"/>
                <w:lang w:val="lv-LV"/>
              </w:rPr>
              <w:t>s</w:t>
            </w:r>
          </w:p>
        </w:tc>
        <w:tc>
          <w:tcPr>
            <w:tcW w:w="1417"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2'007</w:t>
            </w:r>
          </w:p>
        </w:tc>
        <w:tc>
          <w:tcPr>
            <w:tcW w:w="1291"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1'910</w:t>
            </w:r>
          </w:p>
        </w:tc>
        <w:tc>
          <w:tcPr>
            <w:tcW w:w="1559"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3'563</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color w:val="595959" w:themeColor="text1" w:themeTint="A6"/>
                <w:sz w:val="22"/>
                <w:szCs w:val="22"/>
                <w:lang w:val="lv-LV"/>
              </w:rPr>
            </w:pPr>
            <w:r w:rsidRPr="00401B3B">
              <w:rPr>
                <w:color w:val="595959" w:themeColor="text1" w:themeTint="A6"/>
                <w:sz w:val="22"/>
                <w:szCs w:val="22"/>
                <w:lang w:val="lv-LV"/>
              </w:rPr>
              <w:t>2.3.</w:t>
            </w:r>
          </w:p>
        </w:tc>
        <w:tc>
          <w:tcPr>
            <w:tcW w:w="3474" w:type="dxa"/>
            <w:shd w:val="clear" w:color="auto" w:fill="auto"/>
            <w:vAlign w:val="center"/>
          </w:tcPr>
          <w:p w:rsidR="00F8534E" w:rsidRPr="00401B3B" w:rsidRDefault="00F8534E" w:rsidP="00A84432">
            <w:pPr>
              <w:pStyle w:val="Apstiprinu"/>
              <w:ind w:firstLine="0"/>
              <w:jc w:val="both"/>
              <w:rPr>
                <w:caps w:val="0"/>
                <w:color w:val="595959" w:themeColor="text1" w:themeTint="A6"/>
                <w:sz w:val="22"/>
                <w:szCs w:val="22"/>
                <w:lang w:val="lv-LV"/>
              </w:rPr>
            </w:pPr>
            <w:r w:rsidRPr="00401B3B">
              <w:rPr>
                <w:caps w:val="0"/>
                <w:color w:val="595959" w:themeColor="text1" w:themeTint="A6"/>
                <w:sz w:val="22"/>
                <w:szCs w:val="22"/>
                <w:lang w:val="lv-LV"/>
              </w:rPr>
              <w:t>ūdens</w:t>
            </w:r>
          </w:p>
        </w:tc>
        <w:tc>
          <w:tcPr>
            <w:tcW w:w="1403" w:type="dxa"/>
            <w:shd w:val="clear" w:color="auto" w:fill="auto"/>
            <w:vAlign w:val="center"/>
          </w:tcPr>
          <w:p w:rsidR="00F8534E" w:rsidRPr="00401B3B" w:rsidRDefault="00F8534E" w:rsidP="00A84432">
            <w:pPr>
              <w:pStyle w:val="Apstiprinu"/>
              <w:ind w:firstLine="0"/>
              <w:jc w:val="center"/>
              <w:rPr>
                <w:caps w:val="0"/>
                <w:color w:val="595959" w:themeColor="text1" w:themeTint="A6"/>
                <w:sz w:val="22"/>
                <w:szCs w:val="22"/>
                <w:lang w:val="lv-LV"/>
              </w:rPr>
            </w:pPr>
            <w:r w:rsidRPr="00401B3B">
              <w:rPr>
                <w:caps w:val="0"/>
                <w:color w:val="595959" w:themeColor="text1" w:themeTint="A6"/>
                <w:sz w:val="22"/>
                <w:szCs w:val="22"/>
                <w:lang w:val="lv-LV"/>
              </w:rPr>
              <w:t>tūkst</w:t>
            </w:r>
            <w:r w:rsidRPr="00401B3B">
              <w:rPr>
                <w:color w:val="595959" w:themeColor="text1" w:themeTint="A6"/>
                <w:sz w:val="22"/>
                <w:szCs w:val="22"/>
                <w:lang w:val="lv-LV"/>
              </w:rPr>
              <w:t>.L</w:t>
            </w:r>
            <w:r w:rsidRPr="00401B3B">
              <w:rPr>
                <w:caps w:val="0"/>
                <w:color w:val="595959" w:themeColor="text1" w:themeTint="A6"/>
                <w:sz w:val="22"/>
                <w:szCs w:val="22"/>
                <w:lang w:val="lv-LV"/>
              </w:rPr>
              <w:t>s</w:t>
            </w:r>
          </w:p>
        </w:tc>
        <w:tc>
          <w:tcPr>
            <w:tcW w:w="1417"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137</w:t>
            </w:r>
          </w:p>
        </w:tc>
        <w:tc>
          <w:tcPr>
            <w:tcW w:w="1291"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123</w:t>
            </w:r>
          </w:p>
        </w:tc>
        <w:tc>
          <w:tcPr>
            <w:tcW w:w="1559"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106</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color w:val="595959" w:themeColor="text1" w:themeTint="A6"/>
                <w:sz w:val="22"/>
                <w:szCs w:val="22"/>
                <w:lang w:val="lv-LV"/>
              </w:rPr>
            </w:pPr>
            <w:r w:rsidRPr="00401B3B">
              <w:rPr>
                <w:color w:val="595959" w:themeColor="text1" w:themeTint="A6"/>
                <w:sz w:val="22"/>
                <w:szCs w:val="22"/>
                <w:lang w:val="lv-LV"/>
              </w:rPr>
              <w:t>2.4.</w:t>
            </w:r>
          </w:p>
        </w:tc>
        <w:tc>
          <w:tcPr>
            <w:tcW w:w="3474" w:type="dxa"/>
            <w:shd w:val="clear" w:color="auto" w:fill="auto"/>
            <w:vAlign w:val="center"/>
          </w:tcPr>
          <w:p w:rsidR="00F8534E" w:rsidRPr="00401B3B" w:rsidRDefault="00F8534E" w:rsidP="00A84432">
            <w:pPr>
              <w:pStyle w:val="Apstiprinu"/>
              <w:ind w:firstLine="0"/>
              <w:jc w:val="both"/>
              <w:rPr>
                <w:caps w:val="0"/>
                <w:color w:val="595959" w:themeColor="text1" w:themeTint="A6"/>
                <w:sz w:val="22"/>
                <w:szCs w:val="22"/>
                <w:lang w:val="lv-LV"/>
              </w:rPr>
            </w:pPr>
            <w:r w:rsidRPr="00401B3B">
              <w:rPr>
                <w:caps w:val="0"/>
                <w:color w:val="595959" w:themeColor="text1" w:themeTint="A6"/>
                <w:sz w:val="22"/>
                <w:szCs w:val="22"/>
                <w:lang w:val="lv-LV"/>
              </w:rPr>
              <w:t>elektroenerģija</w:t>
            </w:r>
          </w:p>
        </w:tc>
        <w:tc>
          <w:tcPr>
            <w:tcW w:w="1403" w:type="dxa"/>
            <w:shd w:val="clear" w:color="auto" w:fill="auto"/>
            <w:vAlign w:val="center"/>
          </w:tcPr>
          <w:p w:rsidR="00F8534E" w:rsidRPr="00401B3B" w:rsidRDefault="00F8534E" w:rsidP="00A84432">
            <w:pPr>
              <w:pStyle w:val="Apstiprinu"/>
              <w:ind w:firstLine="0"/>
              <w:jc w:val="center"/>
              <w:rPr>
                <w:caps w:val="0"/>
                <w:color w:val="595959" w:themeColor="text1" w:themeTint="A6"/>
                <w:sz w:val="22"/>
                <w:szCs w:val="22"/>
                <w:lang w:val="lv-LV"/>
              </w:rPr>
            </w:pPr>
            <w:r w:rsidRPr="00401B3B">
              <w:rPr>
                <w:caps w:val="0"/>
                <w:color w:val="595959" w:themeColor="text1" w:themeTint="A6"/>
                <w:sz w:val="22"/>
                <w:szCs w:val="22"/>
                <w:lang w:val="lv-LV"/>
              </w:rPr>
              <w:t>tūkst</w:t>
            </w:r>
            <w:r w:rsidRPr="00401B3B">
              <w:rPr>
                <w:color w:val="595959" w:themeColor="text1" w:themeTint="A6"/>
                <w:sz w:val="22"/>
                <w:szCs w:val="22"/>
                <w:lang w:val="lv-LV"/>
              </w:rPr>
              <w:t>.L</w:t>
            </w:r>
            <w:r w:rsidRPr="00401B3B">
              <w:rPr>
                <w:caps w:val="0"/>
                <w:color w:val="595959" w:themeColor="text1" w:themeTint="A6"/>
                <w:sz w:val="22"/>
                <w:szCs w:val="22"/>
                <w:lang w:val="lv-LV"/>
              </w:rPr>
              <w:t>s</w:t>
            </w:r>
          </w:p>
        </w:tc>
        <w:tc>
          <w:tcPr>
            <w:tcW w:w="1417"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694</w:t>
            </w:r>
          </w:p>
        </w:tc>
        <w:tc>
          <w:tcPr>
            <w:tcW w:w="1291"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615</w:t>
            </w:r>
          </w:p>
        </w:tc>
        <w:tc>
          <w:tcPr>
            <w:tcW w:w="1559" w:type="dxa"/>
            <w:shd w:val="clear" w:color="auto" w:fill="auto"/>
            <w:vAlign w:val="center"/>
          </w:tcPr>
          <w:p w:rsidR="00F8534E" w:rsidRPr="00401B3B" w:rsidRDefault="00F8534E" w:rsidP="00A84432">
            <w:pPr>
              <w:pStyle w:val="Apstiprinu"/>
              <w:ind w:firstLine="0"/>
              <w:rPr>
                <w:color w:val="595959" w:themeColor="text1" w:themeTint="A6"/>
                <w:sz w:val="22"/>
                <w:szCs w:val="22"/>
                <w:lang w:val="lv-LV"/>
              </w:rPr>
            </w:pPr>
            <w:r w:rsidRPr="00401B3B">
              <w:rPr>
                <w:color w:val="595959" w:themeColor="text1" w:themeTint="A6"/>
                <w:sz w:val="22"/>
                <w:szCs w:val="22"/>
                <w:lang w:val="lv-LV"/>
              </w:rPr>
              <w:t>526</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sz w:val="22"/>
                <w:szCs w:val="22"/>
                <w:lang w:val="lv-LV"/>
              </w:rPr>
            </w:pPr>
            <w:r w:rsidRPr="00401B3B">
              <w:rPr>
                <w:sz w:val="22"/>
                <w:szCs w:val="22"/>
                <w:lang w:val="lv-LV"/>
              </w:rPr>
              <w:t>3.</w:t>
            </w:r>
          </w:p>
        </w:tc>
        <w:tc>
          <w:tcPr>
            <w:tcW w:w="3474" w:type="dxa"/>
            <w:shd w:val="clear" w:color="auto" w:fill="auto"/>
            <w:vAlign w:val="center"/>
          </w:tcPr>
          <w:p w:rsidR="00F8534E" w:rsidRPr="00401B3B" w:rsidRDefault="00F8534E" w:rsidP="00A84432">
            <w:pPr>
              <w:pStyle w:val="Apstiprinu"/>
              <w:ind w:firstLine="0"/>
              <w:jc w:val="both"/>
              <w:rPr>
                <w:sz w:val="22"/>
                <w:szCs w:val="22"/>
                <w:lang w:val="lv-LV"/>
              </w:rPr>
            </w:pPr>
            <w:r w:rsidRPr="00401B3B">
              <w:rPr>
                <w:caps w:val="0"/>
                <w:sz w:val="22"/>
                <w:szCs w:val="22"/>
                <w:lang w:val="lv-LV"/>
              </w:rPr>
              <w:t>Neto peļņa</w:t>
            </w:r>
          </w:p>
        </w:tc>
        <w:tc>
          <w:tcPr>
            <w:tcW w:w="1403" w:type="dxa"/>
            <w:shd w:val="clear" w:color="auto" w:fill="auto"/>
            <w:vAlign w:val="center"/>
          </w:tcPr>
          <w:p w:rsidR="00F8534E" w:rsidRPr="00401B3B" w:rsidRDefault="00F8534E" w:rsidP="00A84432">
            <w:pPr>
              <w:pStyle w:val="Apstiprinu"/>
              <w:ind w:firstLine="0"/>
              <w:jc w:val="center"/>
              <w:rPr>
                <w:sz w:val="22"/>
                <w:szCs w:val="22"/>
                <w:lang w:val="lv-LV"/>
              </w:rPr>
            </w:pPr>
            <w:r w:rsidRPr="00401B3B">
              <w:rPr>
                <w:caps w:val="0"/>
                <w:sz w:val="22"/>
                <w:szCs w:val="22"/>
                <w:lang w:val="lv-LV"/>
              </w:rPr>
              <w:t>tūkst</w:t>
            </w:r>
            <w:r w:rsidRPr="00401B3B">
              <w:rPr>
                <w:sz w:val="22"/>
                <w:szCs w:val="22"/>
                <w:lang w:val="lv-LV"/>
              </w:rPr>
              <w:t>.L</w:t>
            </w:r>
            <w:r w:rsidRPr="00401B3B">
              <w:rPr>
                <w:caps w:val="0"/>
                <w:sz w:val="22"/>
                <w:szCs w:val="22"/>
                <w:lang w:val="lv-LV"/>
              </w:rPr>
              <w:t>s</w:t>
            </w:r>
          </w:p>
        </w:tc>
        <w:tc>
          <w:tcPr>
            <w:tcW w:w="1417"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768</w:t>
            </w:r>
          </w:p>
        </w:tc>
        <w:tc>
          <w:tcPr>
            <w:tcW w:w="1291"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186</w:t>
            </w:r>
          </w:p>
        </w:tc>
        <w:tc>
          <w:tcPr>
            <w:tcW w:w="1559"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565</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sz w:val="22"/>
                <w:szCs w:val="22"/>
                <w:lang w:val="lv-LV"/>
              </w:rPr>
            </w:pPr>
            <w:r w:rsidRPr="00401B3B">
              <w:rPr>
                <w:sz w:val="22"/>
                <w:szCs w:val="22"/>
                <w:lang w:val="lv-LV"/>
              </w:rPr>
              <w:t>4.</w:t>
            </w:r>
          </w:p>
        </w:tc>
        <w:tc>
          <w:tcPr>
            <w:tcW w:w="3474" w:type="dxa"/>
            <w:shd w:val="clear" w:color="auto" w:fill="auto"/>
            <w:vAlign w:val="center"/>
          </w:tcPr>
          <w:p w:rsidR="00F8534E" w:rsidRPr="00401B3B" w:rsidRDefault="00F8534E" w:rsidP="00A84432">
            <w:pPr>
              <w:pStyle w:val="Apstiprinu"/>
              <w:ind w:firstLine="0"/>
              <w:jc w:val="both"/>
              <w:rPr>
                <w:sz w:val="22"/>
                <w:szCs w:val="22"/>
                <w:lang w:val="lv-LV"/>
              </w:rPr>
            </w:pPr>
            <w:r w:rsidRPr="00401B3B">
              <w:rPr>
                <w:caps w:val="0"/>
                <w:sz w:val="22"/>
                <w:szCs w:val="22"/>
                <w:lang w:val="lv-LV"/>
              </w:rPr>
              <w:t>Investīcijas</w:t>
            </w:r>
          </w:p>
        </w:tc>
        <w:tc>
          <w:tcPr>
            <w:tcW w:w="1403" w:type="dxa"/>
            <w:shd w:val="clear" w:color="auto" w:fill="auto"/>
            <w:vAlign w:val="center"/>
          </w:tcPr>
          <w:p w:rsidR="00F8534E" w:rsidRPr="00401B3B" w:rsidRDefault="00F8534E" w:rsidP="00A84432">
            <w:pPr>
              <w:pStyle w:val="Apstiprinu"/>
              <w:ind w:firstLine="0"/>
              <w:jc w:val="center"/>
              <w:rPr>
                <w:sz w:val="22"/>
                <w:szCs w:val="22"/>
                <w:lang w:val="lv-LV"/>
              </w:rPr>
            </w:pPr>
            <w:r w:rsidRPr="00401B3B">
              <w:rPr>
                <w:caps w:val="0"/>
                <w:sz w:val="22"/>
                <w:szCs w:val="22"/>
                <w:lang w:val="lv-LV"/>
              </w:rPr>
              <w:t>tūkst</w:t>
            </w:r>
            <w:r w:rsidRPr="00401B3B">
              <w:rPr>
                <w:sz w:val="22"/>
                <w:szCs w:val="22"/>
                <w:lang w:val="lv-LV"/>
              </w:rPr>
              <w:t>.L</w:t>
            </w:r>
            <w:r w:rsidRPr="00401B3B">
              <w:rPr>
                <w:caps w:val="0"/>
                <w:sz w:val="22"/>
                <w:szCs w:val="22"/>
                <w:lang w:val="lv-LV"/>
              </w:rPr>
              <w:t>s</w:t>
            </w:r>
          </w:p>
        </w:tc>
        <w:tc>
          <w:tcPr>
            <w:tcW w:w="1417"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542</w:t>
            </w:r>
          </w:p>
        </w:tc>
        <w:tc>
          <w:tcPr>
            <w:tcW w:w="1291"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1'343</w:t>
            </w:r>
          </w:p>
        </w:tc>
        <w:tc>
          <w:tcPr>
            <w:tcW w:w="1559" w:type="dxa"/>
            <w:shd w:val="clear" w:color="auto" w:fill="auto"/>
            <w:vAlign w:val="center"/>
          </w:tcPr>
          <w:p w:rsidR="00F8534E" w:rsidRPr="00401B3B" w:rsidRDefault="00F8534E" w:rsidP="00A84432">
            <w:pPr>
              <w:pStyle w:val="Apstiprinu"/>
              <w:ind w:firstLine="0"/>
              <w:rPr>
                <w:sz w:val="22"/>
                <w:szCs w:val="22"/>
                <w:lang w:val="lv-LV"/>
              </w:rPr>
            </w:pPr>
            <w:r w:rsidRPr="00401B3B">
              <w:rPr>
                <w:sz w:val="22"/>
                <w:szCs w:val="22"/>
                <w:lang w:val="lv-LV"/>
              </w:rPr>
              <w:t>949</w:t>
            </w:r>
          </w:p>
        </w:tc>
      </w:tr>
      <w:tr w:rsidR="00F8534E" w:rsidRPr="00401B3B" w:rsidTr="00A84432">
        <w:trPr>
          <w:trHeight w:val="397"/>
        </w:trPr>
        <w:tc>
          <w:tcPr>
            <w:tcW w:w="603" w:type="dxa"/>
            <w:shd w:val="clear" w:color="auto" w:fill="auto"/>
            <w:vAlign w:val="center"/>
          </w:tcPr>
          <w:p w:rsidR="00F8534E" w:rsidRDefault="00F8534E" w:rsidP="00A84432">
            <w:pPr>
              <w:pStyle w:val="Apstiprinu"/>
              <w:ind w:firstLine="0"/>
              <w:jc w:val="center"/>
              <w:rPr>
                <w:sz w:val="22"/>
                <w:szCs w:val="22"/>
                <w:lang w:val="lv-LV"/>
              </w:rPr>
            </w:pPr>
            <w:r>
              <w:rPr>
                <w:sz w:val="22"/>
                <w:szCs w:val="22"/>
                <w:lang w:val="lv-LV"/>
              </w:rPr>
              <w:t>5.</w:t>
            </w:r>
          </w:p>
        </w:tc>
        <w:tc>
          <w:tcPr>
            <w:tcW w:w="3474" w:type="dxa"/>
            <w:shd w:val="clear" w:color="auto" w:fill="auto"/>
            <w:vAlign w:val="center"/>
          </w:tcPr>
          <w:p w:rsidR="00F8534E" w:rsidRPr="009F431A" w:rsidRDefault="00F8534E" w:rsidP="00A84432">
            <w:pPr>
              <w:pStyle w:val="Apstiprinu"/>
              <w:ind w:firstLine="0"/>
              <w:jc w:val="both"/>
              <w:rPr>
                <w:caps w:val="0"/>
                <w:sz w:val="22"/>
                <w:szCs w:val="22"/>
                <w:lang w:val="lv-LV"/>
              </w:rPr>
            </w:pPr>
            <w:r>
              <w:rPr>
                <w:caps w:val="0"/>
                <w:sz w:val="22"/>
                <w:szCs w:val="22"/>
                <w:lang w:val="lv-LV"/>
              </w:rPr>
              <w:t>Pieprasītā siltumpatēriņa slodze</w:t>
            </w:r>
          </w:p>
        </w:tc>
        <w:tc>
          <w:tcPr>
            <w:tcW w:w="1403" w:type="dxa"/>
            <w:shd w:val="clear" w:color="auto" w:fill="auto"/>
            <w:vAlign w:val="center"/>
          </w:tcPr>
          <w:p w:rsidR="00F8534E" w:rsidRPr="009F431A" w:rsidRDefault="00F8534E" w:rsidP="00A84432">
            <w:pPr>
              <w:pStyle w:val="Apstiprinu"/>
              <w:ind w:firstLine="0"/>
              <w:jc w:val="center"/>
              <w:rPr>
                <w:caps w:val="0"/>
                <w:sz w:val="22"/>
                <w:szCs w:val="22"/>
                <w:lang w:val="lv-LV"/>
              </w:rPr>
            </w:pPr>
            <w:r w:rsidRPr="009F431A">
              <w:rPr>
                <w:caps w:val="0"/>
                <w:sz w:val="22"/>
                <w:szCs w:val="22"/>
                <w:lang w:val="lv-LV"/>
              </w:rPr>
              <w:t>tūkst</w:t>
            </w:r>
            <w:r w:rsidRPr="009F431A">
              <w:rPr>
                <w:sz w:val="22"/>
                <w:szCs w:val="22"/>
                <w:lang w:val="lv-LV"/>
              </w:rPr>
              <w:t>.MW</w:t>
            </w:r>
            <w:r w:rsidRPr="009F431A">
              <w:rPr>
                <w:caps w:val="0"/>
                <w:sz w:val="22"/>
                <w:szCs w:val="22"/>
                <w:lang w:val="lv-LV"/>
              </w:rPr>
              <w:t>h</w:t>
            </w:r>
          </w:p>
        </w:tc>
        <w:tc>
          <w:tcPr>
            <w:tcW w:w="1417" w:type="dxa"/>
            <w:shd w:val="clear" w:color="auto" w:fill="auto"/>
            <w:vAlign w:val="center"/>
          </w:tcPr>
          <w:p w:rsidR="00F8534E" w:rsidRPr="009F431A" w:rsidRDefault="00F8534E" w:rsidP="00A84432">
            <w:pPr>
              <w:pStyle w:val="Apstiprinu"/>
              <w:ind w:firstLine="0"/>
              <w:rPr>
                <w:sz w:val="22"/>
                <w:szCs w:val="22"/>
                <w:lang w:val="lv-LV"/>
              </w:rPr>
            </w:pPr>
            <w:r>
              <w:rPr>
                <w:sz w:val="22"/>
                <w:szCs w:val="22"/>
                <w:lang w:val="lv-LV"/>
              </w:rPr>
              <w:t>458</w:t>
            </w:r>
          </w:p>
        </w:tc>
        <w:tc>
          <w:tcPr>
            <w:tcW w:w="1291" w:type="dxa"/>
            <w:shd w:val="clear" w:color="auto" w:fill="auto"/>
            <w:vAlign w:val="center"/>
          </w:tcPr>
          <w:p w:rsidR="00F8534E" w:rsidRPr="009F431A" w:rsidRDefault="00F8534E" w:rsidP="00A84432">
            <w:pPr>
              <w:pStyle w:val="Apstiprinu"/>
              <w:ind w:firstLine="0"/>
              <w:rPr>
                <w:sz w:val="22"/>
                <w:szCs w:val="22"/>
                <w:lang w:val="lv-LV"/>
              </w:rPr>
            </w:pPr>
            <w:r>
              <w:rPr>
                <w:sz w:val="22"/>
                <w:szCs w:val="22"/>
                <w:lang w:val="lv-LV"/>
              </w:rPr>
              <w:t>446</w:t>
            </w:r>
          </w:p>
        </w:tc>
        <w:tc>
          <w:tcPr>
            <w:tcW w:w="1559" w:type="dxa"/>
            <w:shd w:val="clear" w:color="auto" w:fill="auto"/>
            <w:vAlign w:val="center"/>
          </w:tcPr>
          <w:p w:rsidR="00F8534E" w:rsidRDefault="00F8534E" w:rsidP="00A84432">
            <w:pPr>
              <w:pStyle w:val="Apstiprinu"/>
              <w:ind w:firstLine="0"/>
              <w:rPr>
                <w:sz w:val="22"/>
                <w:szCs w:val="22"/>
                <w:lang w:val="lv-LV"/>
              </w:rPr>
            </w:pPr>
            <w:r>
              <w:rPr>
                <w:sz w:val="22"/>
                <w:szCs w:val="22"/>
                <w:lang w:val="lv-LV"/>
              </w:rPr>
              <w:t>450</w:t>
            </w:r>
          </w:p>
        </w:tc>
      </w:tr>
      <w:tr w:rsidR="00F8534E" w:rsidRPr="00401B3B" w:rsidTr="00A84432">
        <w:trPr>
          <w:trHeight w:val="397"/>
        </w:trPr>
        <w:tc>
          <w:tcPr>
            <w:tcW w:w="603" w:type="dxa"/>
            <w:shd w:val="clear" w:color="auto" w:fill="auto"/>
            <w:vAlign w:val="center"/>
          </w:tcPr>
          <w:p w:rsidR="00F8534E" w:rsidRDefault="00F8534E" w:rsidP="00A84432">
            <w:pPr>
              <w:pStyle w:val="Apstiprinu"/>
              <w:ind w:firstLine="0"/>
              <w:jc w:val="center"/>
              <w:rPr>
                <w:sz w:val="22"/>
                <w:szCs w:val="22"/>
                <w:lang w:val="lv-LV"/>
              </w:rPr>
            </w:pPr>
            <w:r>
              <w:rPr>
                <w:sz w:val="22"/>
                <w:szCs w:val="22"/>
                <w:lang w:val="lv-LV"/>
              </w:rPr>
              <w:t>6.</w:t>
            </w:r>
          </w:p>
        </w:tc>
        <w:tc>
          <w:tcPr>
            <w:tcW w:w="3474" w:type="dxa"/>
            <w:shd w:val="clear" w:color="auto" w:fill="auto"/>
            <w:vAlign w:val="center"/>
          </w:tcPr>
          <w:p w:rsidR="00F8534E" w:rsidRDefault="00F8534E" w:rsidP="00A84432">
            <w:pPr>
              <w:pStyle w:val="Apstiprinu"/>
              <w:ind w:firstLine="0"/>
              <w:jc w:val="both"/>
              <w:rPr>
                <w:caps w:val="0"/>
                <w:sz w:val="22"/>
                <w:szCs w:val="22"/>
                <w:lang w:val="lv-LV"/>
              </w:rPr>
            </w:pPr>
            <w:r>
              <w:rPr>
                <w:caps w:val="0"/>
                <w:sz w:val="22"/>
                <w:szCs w:val="22"/>
                <w:lang w:val="lv-LV"/>
              </w:rPr>
              <w:t>Uzņēmumā uzstādītā siltuma jauda</w:t>
            </w:r>
          </w:p>
        </w:tc>
        <w:tc>
          <w:tcPr>
            <w:tcW w:w="1403" w:type="dxa"/>
            <w:shd w:val="clear" w:color="auto" w:fill="auto"/>
            <w:vAlign w:val="center"/>
          </w:tcPr>
          <w:p w:rsidR="00F8534E" w:rsidRPr="009F431A" w:rsidRDefault="00F8534E" w:rsidP="00A84432">
            <w:pPr>
              <w:pStyle w:val="Apstiprinu"/>
              <w:ind w:firstLine="0"/>
              <w:jc w:val="center"/>
              <w:rPr>
                <w:caps w:val="0"/>
                <w:sz w:val="22"/>
                <w:szCs w:val="22"/>
                <w:lang w:val="lv-LV"/>
              </w:rPr>
            </w:pPr>
            <w:r w:rsidRPr="009F431A">
              <w:rPr>
                <w:caps w:val="0"/>
                <w:sz w:val="22"/>
                <w:szCs w:val="22"/>
                <w:lang w:val="lv-LV"/>
              </w:rPr>
              <w:t>tūkst</w:t>
            </w:r>
            <w:r w:rsidRPr="009F431A">
              <w:rPr>
                <w:sz w:val="22"/>
                <w:szCs w:val="22"/>
                <w:lang w:val="lv-LV"/>
              </w:rPr>
              <w:t>.MW</w:t>
            </w:r>
            <w:r w:rsidRPr="009F431A">
              <w:rPr>
                <w:caps w:val="0"/>
                <w:sz w:val="22"/>
                <w:szCs w:val="22"/>
                <w:lang w:val="lv-LV"/>
              </w:rPr>
              <w:t>h</w:t>
            </w:r>
          </w:p>
        </w:tc>
        <w:tc>
          <w:tcPr>
            <w:tcW w:w="1417" w:type="dxa"/>
            <w:shd w:val="clear" w:color="auto" w:fill="auto"/>
            <w:vAlign w:val="center"/>
          </w:tcPr>
          <w:p w:rsidR="00F8534E" w:rsidRDefault="00F8534E" w:rsidP="00A84432">
            <w:pPr>
              <w:pStyle w:val="Apstiprinu"/>
              <w:ind w:firstLine="0"/>
              <w:rPr>
                <w:sz w:val="22"/>
                <w:szCs w:val="22"/>
                <w:lang w:val="lv-LV"/>
              </w:rPr>
            </w:pPr>
            <w:r>
              <w:rPr>
                <w:sz w:val="22"/>
                <w:szCs w:val="22"/>
                <w:lang w:val="lv-LV"/>
              </w:rPr>
              <w:t>542</w:t>
            </w:r>
          </w:p>
        </w:tc>
        <w:tc>
          <w:tcPr>
            <w:tcW w:w="1291" w:type="dxa"/>
            <w:shd w:val="clear" w:color="auto" w:fill="auto"/>
            <w:vAlign w:val="center"/>
          </w:tcPr>
          <w:p w:rsidR="00F8534E" w:rsidRDefault="00F8534E" w:rsidP="00A84432">
            <w:pPr>
              <w:pStyle w:val="Apstiprinu"/>
              <w:ind w:firstLine="0"/>
              <w:rPr>
                <w:sz w:val="22"/>
                <w:szCs w:val="22"/>
                <w:lang w:val="lv-LV"/>
              </w:rPr>
            </w:pPr>
            <w:r>
              <w:rPr>
                <w:sz w:val="22"/>
                <w:szCs w:val="22"/>
                <w:lang w:val="lv-LV"/>
              </w:rPr>
              <w:t>506</w:t>
            </w:r>
          </w:p>
        </w:tc>
        <w:tc>
          <w:tcPr>
            <w:tcW w:w="1559" w:type="dxa"/>
            <w:shd w:val="clear" w:color="auto" w:fill="auto"/>
            <w:vAlign w:val="center"/>
          </w:tcPr>
          <w:p w:rsidR="00F8534E" w:rsidRDefault="00F8534E" w:rsidP="00A84432">
            <w:pPr>
              <w:pStyle w:val="Apstiprinu"/>
              <w:ind w:firstLine="0"/>
              <w:rPr>
                <w:sz w:val="22"/>
                <w:szCs w:val="22"/>
                <w:lang w:val="lv-LV"/>
              </w:rPr>
            </w:pPr>
            <w:r>
              <w:rPr>
                <w:sz w:val="22"/>
                <w:szCs w:val="22"/>
                <w:lang w:val="lv-LV"/>
              </w:rPr>
              <w:t>482</w:t>
            </w:r>
          </w:p>
        </w:tc>
      </w:tr>
      <w:tr w:rsidR="00F8534E" w:rsidRPr="00401B3B" w:rsidTr="00A84432">
        <w:trPr>
          <w:trHeight w:val="397"/>
        </w:trPr>
        <w:tc>
          <w:tcPr>
            <w:tcW w:w="603" w:type="dxa"/>
            <w:shd w:val="clear" w:color="auto" w:fill="auto"/>
            <w:vAlign w:val="center"/>
          </w:tcPr>
          <w:p w:rsidR="00F8534E" w:rsidRDefault="00F8534E" w:rsidP="00A84432">
            <w:pPr>
              <w:pStyle w:val="Apstiprinu"/>
              <w:ind w:firstLine="0"/>
              <w:jc w:val="center"/>
              <w:rPr>
                <w:sz w:val="22"/>
                <w:szCs w:val="22"/>
                <w:lang w:val="lv-LV"/>
              </w:rPr>
            </w:pPr>
            <w:r>
              <w:rPr>
                <w:sz w:val="22"/>
                <w:szCs w:val="22"/>
                <w:lang w:val="lv-LV"/>
              </w:rPr>
              <w:t>7.</w:t>
            </w:r>
          </w:p>
        </w:tc>
        <w:tc>
          <w:tcPr>
            <w:tcW w:w="3474" w:type="dxa"/>
            <w:shd w:val="clear" w:color="auto" w:fill="auto"/>
            <w:vAlign w:val="center"/>
          </w:tcPr>
          <w:p w:rsidR="00F8534E" w:rsidRPr="009F431A" w:rsidRDefault="00F8534E" w:rsidP="00A84432">
            <w:pPr>
              <w:pStyle w:val="Apstiprinu"/>
              <w:ind w:firstLine="0"/>
              <w:jc w:val="both"/>
              <w:rPr>
                <w:caps w:val="0"/>
                <w:sz w:val="22"/>
                <w:szCs w:val="22"/>
                <w:lang w:val="lv-LV"/>
              </w:rPr>
            </w:pPr>
            <w:r w:rsidRPr="009F431A">
              <w:rPr>
                <w:caps w:val="0"/>
                <w:sz w:val="22"/>
                <w:szCs w:val="22"/>
                <w:lang w:val="lv-LV"/>
              </w:rPr>
              <w:t>Siltumražošanas avotu pašpatēriņš</w:t>
            </w:r>
          </w:p>
        </w:tc>
        <w:tc>
          <w:tcPr>
            <w:tcW w:w="1403" w:type="dxa"/>
            <w:shd w:val="clear" w:color="auto" w:fill="auto"/>
            <w:vAlign w:val="center"/>
          </w:tcPr>
          <w:p w:rsidR="00F8534E" w:rsidRPr="009F431A" w:rsidRDefault="00F8534E" w:rsidP="00A84432">
            <w:pPr>
              <w:pStyle w:val="Apstiprinu"/>
              <w:ind w:firstLine="0"/>
              <w:jc w:val="center"/>
              <w:rPr>
                <w:caps w:val="0"/>
                <w:sz w:val="22"/>
                <w:szCs w:val="22"/>
                <w:lang w:val="lv-LV"/>
              </w:rPr>
            </w:pPr>
            <w:r w:rsidRPr="009F431A">
              <w:rPr>
                <w:caps w:val="0"/>
                <w:sz w:val="22"/>
                <w:szCs w:val="22"/>
                <w:lang w:val="lv-LV"/>
              </w:rPr>
              <w:t>tūkst</w:t>
            </w:r>
            <w:r w:rsidRPr="009F431A">
              <w:rPr>
                <w:sz w:val="22"/>
                <w:szCs w:val="22"/>
                <w:lang w:val="lv-LV"/>
              </w:rPr>
              <w:t>.MW</w:t>
            </w:r>
            <w:r w:rsidRPr="009F431A">
              <w:rPr>
                <w:caps w:val="0"/>
                <w:sz w:val="22"/>
                <w:szCs w:val="22"/>
                <w:lang w:val="lv-LV"/>
              </w:rPr>
              <w:t>h</w:t>
            </w:r>
          </w:p>
        </w:tc>
        <w:tc>
          <w:tcPr>
            <w:tcW w:w="1417" w:type="dxa"/>
            <w:shd w:val="clear" w:color="auto" w:fill="auto"/>
            <w:vAlign w:val="center"/>
          </w:tcPr>
          <w:p w:rsidR="00F8534E" w:rsidRPr="009F431A" w:rsidRDefault="00F8534E" w:rsidP="00A84432">
            <w:pPr>
              <w:pStyle w:val="Apstiprinu"/>
              <w:ind w:firstLine="0"/>
              <w:rPr>
                <w:sz w:val="22"/>
                <w:szCs w:val="22"/>
                <w:lang w:val="lv-LV"/>
              </w:rPr>
            </w:pPr>
            <w:r w:rsidRPr="009F431A">
              <w:rPr>
                <w:sz w:val="22"/>
                <w:szCs w:val="22"/>
                <w:lang w:val="lv-LV"/>
              </w:rPr>
              <w:t>18</w:t>
            </w:r>
          </w:p>
        </w:tc>
        <w:tc>
          <w:tcPr>
            <w:tcW w:w="1291" w:type="dxa"/>
            <w:shd w:val="clear" w:color="auto" w:fill="auto"/>
            <w:vAlign w:val="center"/>
          </w:tcPr>
          <w:p w:rsidR="00F8534E" w:rsidRPr="009F431A" w:rsidRDefault="00F8534E" w:rsidP="00A84432">
            <w:pPr>
              <w:pStyle w:val="Apstiprinu"/>
              <w:ind w:firstLine="0"/>
              <w:rPr>
                <w:sz w:val="22"/>
                <w:szCs w:val="22"/>
                <w:lang w:val="lv-LV"/>
              </w:rPr>
            </w:pPr>
            <w:r w:rsidRPr="009F431A">
              <w:rPr>
                <w:sz w:val="22"/>
                <w:szCs w:val="22"/>
                <w:lang w:val="lv-LV"/>
              </w:rPr>
              <w:t>17</w:t>
            </w:r>
          </w:p>
        </w:tc>
        <w:tc>
          <w:tcPr>
            <w:tcW w:w="1559" w:type="dxa"/>
            <w:shd w:val="clear" w:color="auto" w:fill="auto"/>
            <w:vAlign w:val="center"/>
          </w:tcPr>
          <w:p w:rsidR="00F8534E" w:rsidRPr="009F431A" w:rsidRDefault="00F8534E" w:rsidP="00A84432">
            <w:pPr>
              <w:pStyle w:val="Apstiprinu"/>
              <w:ind w:firstLine="0"/>
              <w:rPr>
                <w:sz w:val="22"/>
                <w:szCs w:val="22"/>
                <w:lang w:val="lv-LV"/>
              </w:rPr>
            </w:pPr>
            <w:r>
              <w:rPr>
                <w:sz w:val="22"/>
                <w:szCs w:val="22"/>
                <w:lang w:val="lv-LV"/>
              </w:rPr>
              <w:t>14</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sz w:val="22"/>
                <w:szCs w:val="22"/>
                <w:lang w:val="lv-LV"/>
              </w:rPr>
            </w:pPr>
            <w:r>
              <w:rPr>
                <w:sz w:val="22"/>
                <w:szCs w:val="22"/>
                <w:lang w:val="lv-LV"/>
              </w:rPr>
              <w:t>8.</w:t>
            </w:r>
          </w:p>
        </w:tc>
        <w:tc>
          <w:tcPr>
            <w:tcW w:w="3474" w:type="dxa"/>
            <w:shd w:val="clear" w:color="auto" w:fill="auto"/>
            <w:vAlign w:val="center"/>
          </w:tcPr>
          <w:p w:rsidR="00F8534E" w:rsidRPr="00401B3B" w:rsidRDefault="00F8534E" w:rsidP="00A84432">
            <w:pPr>
              <w:pStyle w:val="Apstiprinu"/>
              <w:ind w:firstLine="0"/>
              <w:jc w:val="both"/>
              <w:rPr>
                <w:caps w:val="0"/>
                <w:sz w:val="22"/>
                <w:szCs w:val="22"/>
                <w:lang w:val="lv-LV"/>
              </w:rPr>
            </w:pPr>
            <w:r>
              <w:rPr>
                <w:caps w:val="0"/>
                <w:sz w:val="22"/>
                <w:szCs w:val="22"/>
                <w:lang w:val="lv-LV"/>
              </w:rPr>
              <w:t>Tīklos nodotās siltumenerģijas daudzums kopā</w:t>
            </w:r>
          </w:p>
        </w:tc>
        <w:tc>
          <w:tcPr>
            <w:tcW w:w="1403" w:type="dxa"/>
            <w:shd w:val="clear" w:color="auto" w:fill="auto"/>
            <w:vAlign w:val="center"/>
          </w:tcPr>
          <w:p w:rsidR="00F8534E" w:rsidRPr="00401B3B" w:rsidRDefault="00F8534E" w:rsidP="00A84432">
            <w:pPr>
              <w:pStyle w:val="Apstiprinu"/>
              <w:ind w:firstLine="0"/>
              <w:jc w:val="center"/>
              <w:rPr>
                <w:caps w:val="0"/>
                <w:sz w:val="22"/>
                <w:szCs w:val="22"/>
                <w:lang w:val="lv-LV"/>
              </w:rPr>
            </w:pPr>
            <w:r w:rsidRPr="009F431A">
              <w:rPr>
                <w:caps w:val="0"/>
                <w:sz w:val="22"/>
                <w:szCs w:val="22"/>
                <w:lang w:val="lv-LV"/>
              </w:rPr>
              <w:t>tūkst</w:t>
            </w:r>
            <w:r w:rsidRPr="009F431A">
              <w:rPr>
                <w:sz w:val="22"/>
                <w:szCs w:val="22"/>
                <w:lang w:val="lv-LV"/>
              </w:rPr>
              <w:t>.MW</w:t>
            </w:r>
            <w:r w:rsidRPr="009F431A">
              <w:rPr>
                <w:caps w:val="0"/>
                <w:sz w:val="22"/>
                <w:szCs w:val="22"/>
                <w:lang w:val="lv-LV"/>
              </w:rPr>
              <w:t>h</w:t>
            </w:r>
          </w:p>
        </w:tc>
        <w:tc>
          <w:tcPr>
            <w:tcW w:w="1417" w:type="dxa"/>
            <w:shd w:val="clear" w:color="auto" w:fill="auto"/>
            <w:vAlign w:val="center"/>
          </w:tcPr>
          <w:p w:rsidR="00F8534E" w:rsidRPr="00401B3B" w:rsidRDefault="00F8534E" w:rsidP="00A84432">
            <w:pPr>
              <w:pStyle w:val="Apstiprinu"/>
              <w:ind w:firstLine="0"/>
              <w:rPr>
                <w:sz w:val="22"/>
                <w:szCs w:val="22"/>
                <w:lang w:val="lv-LV"/>
              </w:rPr>
            </w:pPr>
            <w:r>
              <w:rPr>
                <w:sz w:val="22"/>
                <w:szCs w:val="22"/>
                <w:lang w:val="lv-LV"/>
              </w:rPr>
              <w:t>519</w:t>
            </w:r>
          </w:p>
        </w:tc>
        <w:tc>
          <w:tcPr>
            <w:tcW w:w="1291" w:type="dxa"/>
            <w:shd w:val="clear" w:color="auto" w:fill="auto"/>
            <w:vAlign w:val="center"/>
          </w:tcPr>
          <w:p w:rsidR="00F8534E" w:rsidRPr="00401B3B" w:rsidRDefault="00F8534E" w:rsidP="00A84432">
            <w:pPr>
              <w:pStyle w:val="Apstiprinu"/>
              <w:ind w:firstLine="0"/>
              <w:rPr>
                <w:sz w:val="22"/>
                <w:szCs w:val="22"/>
                <w:lang w:val="lv-LV"/>
              </w:rPr>
            </w:pPr>
            <w:r>
              <w:rPr>
                <w:sz w:val="22"/>
                <w:szCs w:val="22"/>
                <w:lang w:val="lv-LV"/>
              </w:rPr>
              <w:t>457</w:t>
            </w:r>
          </w:p>
        </w:tc>
        <w:tc>
          <w:tcPr>
            <w:tcW w:w="1559" w:type="dxa"/>
            <w:shd w:val="clear" w:color="auto" w:fill="auto"/>
            <w:vAlign w:val="center"/>
          </w:tcPr>
          <w:p w:rsidR="00F8534E" w:rsidRPr="00401B3B" w:rsidRDefault="00F8534E" w:rsidP="00A84432">
            <w:pPr>
              <w:pStyle w:val="Apstiprinu"/>
              <w:ind w:firstLine="0"/>
              <w:rPr>
                <w:sz w:val="22"/>
                <w:szCs w:val="22"/>
                <w:lang w:val="lv-LV"/>
              </w:rPr>
            </w:pPr>
            <w:r>
              <w:rPr>
                <w:sz w:val="22"/>
                <w:szCs w:val="22"/>
                <w:lang w:val="lv-LV"/>
              </w:rPr>
              <w:t>478</w:t>
            </w:r>
          </w:p>
        </w:tc>
      </w:tr>
      <w:tr w:rsidR="00F8534E" w:rsidRPr="00401B3B" w:rsidTr="00A84432">
        <w:trPr>
          <w:trHeight w:val="397"/>
        </w:trPr>
        <w:tc>
          <w:tcPr>
            <w:tcW w:w="603" w:type="dxa"/>
            <w:shd w:val="clear" w:color="auto" w:fill="auto"/>
            <w:vAlign w:val="center"/>
          </w:tcPr>
          <w:p w:rsidR="00F8534E" w:rsidRDefault="00F8534E" w:rsidP="00A84432">
            <w:pPr>
              <w:pStyle w:val="Apstiprinu"/>
              <w:ind w:firstLine="0"/>
              <w:jc w:val="center"/>
              <w:rPr>
                <w:sz w:val="22"/>
                <w:szCs w:val="22"/>
                <w:lang w:val="lv-LV"/>
              </w:rPr>
            </w:pPr>
            <w:r>
              <w:rPr>
                <w:sz w:val="22"/>
                <w:szCs w:val="22"/>
                <w:lang w:val="lv-LV"/>
              </w:rPr>
              <w:t>9.</w:t>
            </w:r>
          </w:p>
        </w:tc>
        <w:tc>
          <w:tcPr>
            <w:tcW w:w="3474" w:type="dxa"/>
            <w:shd w:val="clear" w:color="auto" w:fill="auto"/>
            <w:vAlign w:val="center"/>
          </w:tcPr>
          <w:p w:rsidR="00F8534E" w:rsidRDefault="00F8534E" w:rsidP="00A84432">
            <w:pPr>
              <w:pStyle w:val="Apstiprinu"/>
              <w:ind w:firstLine="0"/>
              <w:jc w:val="both"/>
              <w:rPr>
                <w:caps w:val="0"/>
                <w:sz w:val="22"/>
                <w:szCs w:val="22"/>
                <w:lang w:val="lv-LV"/>
              </w:rPr>
            </w:pPr>
            <w:r>
              <w:rPr>
                <w:caps w:val="0"/>
                <w:sz w:val="22"/>
                <w:szCs w:val="22"/>
                <w:lang w:val="lv-LV"/>
              </w:rPr>
              <w:t>Iepirktās siltumenerģijas īpatsvars</w:t>
            </w:r>
          </w:p>
        </w:tc>
        <w:tc>
          <w:tcPr>
            <w:tcW w:w="1403" w:type="dxa"/>
            <w:shd w:val="clear" w:color="auto" w:fill="auto"/>
            <w:vAlign w:val="center"/>
          </w:tcPr>
          <w:p w:rsidR="00F8534E" w:rsidRPr="009F431A" w:rsidRDefault="00F8534E" w:rsidP="00A84432">
            <w:pPr>
              <w:pStyle w:val="Apstiprinu"/>
              <w:ind w:firstLine="0"/>
              <w:jc w:val="center"/>
              <w:rPr>
                <w:caps w:val="0"/>
                <w:sz w:val="22"/>
                <w:szCs w:val="22"/>
                <w:lang w:val="lv-LV"/>
              </w:rPr>
            </w:pPr>
            <w:r>
              <w:rPr>
                <w:caps w:val="0"/>
                <w:sz w:val="22"/>
                <w:szCs w:val="22"/>
                <w:lang w:val="lv-LV"/>
              </w:rPr>
              <w:t>%</w:t>
            </w:r>
          </w:p>
        </w:tc>
        <w:tc>
          <w:tcPr>
            <w:tcW w:w="1417" w:type="dxa"/>
            <w:shd w:val="clear" w:color="auto" w:fill="auto"/>
            <w:vAlign w:val="center"/>
          </w:tcPr>
          <w:p w:rsidR="00F8534E" w:rsidRPr="00401B3B" w:rsidRDefault="00F8534E" w:rsidP="00A84432">
            <w:pPr>
              <w:pStyle w:val="Apstiprinu"/>
              <w:ind w:firstLine="0"/>
              <w:rPr>
                <w:sz w:val="22"/>
                <w:szCs w:val="22"/>
                <w:lang w:val="lv-LV"/>
              </w:rPr>
            </w:pPr>
            <w:r>
              <w:rPr>
                <w:sz w:val="22"/>
                <w:szCs w:val="22"/>
                <w:lang w:val="lv-LV"/>
              </w:rPr>
              <w:t>14</w:t>
            </w:r>
          </w:p>
        </w:tc>
        <w:tc>
          <w:tcPr>
            <w:tcW w:w="1291" w:type="dxa"/>
            <w:shd w:val="clear" w:color="auto" w:fill="auto"/>
            <w:vAlign w:val="center"/>
          </w:tcPr>
          <w:p w:rsidR="00F8534E" w:rsidRPr="00401B3B" w:rsidRDefault="00F8534E" w:rsidP="00A84432">
            <w:pPr>
              <w:pStyle w:val="Apstiprinu"/>
              <w:ind w:firstLine="0"/>
              <w:rPr>
                <w:sz w:val="22"/>
                <w:szCs w:val="22"/>
                <w:lang w:val="lv-LV"/>
              </w:rPr>
            </w:pPr>
            <w:r>
              <w:rPr>
                <w:sz w:val="22"/>
                <w:szCs w:val="22"/>
                <w:lang w:val="lv-LV"/>
              </w:rPr>
              <w:t>15</w:t>
            </w:r>
          </w:p>
        </w:tc>
        <w:tc>
          <w:tcPr>
            <w:tcW w:w="1559" w:type="dxa"/>
            <w:shd w:val="clear" w:color="auto" w:fill="auto"/>
            <w:vAlign w:val="center"/>
          </w:tcPr>
          <w:p w:rsidR="00F8534E" w:rsidRPr="00401B3B" w:rsidRDefault="00F8534E" w:rsidP="00A84432">
            <w:pPr>
              <w:pStyle w:val="Apstiprinu"/>
              <w:ind w:firstLine="0"/>
              <w:rPr>
                <w:sz w:val="22"/>
                <w:szCs w:val="22"/>
                <w:lang w:val="lv-LV"/>
              </w:rPr>
            </w:pPr>
            <w:r>
              <w:rPr>
                <w:sz w:val="22"/>
                <w:szCs w:val="22"/>
                <w:lang w:val="lv-LV"/>
              </w:rPr>
              <w:t>24</w:t>
            </w:r>
          </w:p>
        </w:tc>
      </w:tr>
      <w:tr w:rsidR="00F8534E" w:rsidRPr="00401B3B" w:rsidTr="00A84432">
        <w:trPr>
          <w:trHeight w:val="397"/>
        </w:trPr>
        <w:tc>
          <w:tcPr>
            <w:tcW w:w="603" w:type="dxa"/>
            <w:shd w:val="clear" w:color="auto" w:fill="auto"/>
            <w:vAlign w:val="center"/>
          </w:tcPr>
          <w:p w:rsidR="00F8534E" w:rsidRPr="00401B3B" w:rsidRDefault="00F8534E" w:rsidP="00A84432">
            <w:pPr>
              <w:pStyle w:val="Apstiprinu"/>
              <w:ind w:firstLine="0"/>
              <w:jc w:val="center"/>
              <w:rPr>
                <w:sz w:val="22"/>
                <w:szCs w:val="22"/>
                <w:lang w:val="lv-LV"/>
              </w:rPr>
            </w:pPr>
            <w:r>
              <w:rPr>
                <w:sz w:val="22"/>
                <w:szCs w:val="22"/>
                <w:lang w:val="lv-LV"/>
              </w:rPr>
              <w:t>10.</w:t>
            </w:r>
          </w:p>
        </w:tc>
        <w:tc>
          <w:tcPr>
            <w:tcW w:w="3474" w:type="dxa"/>
            <w:shd w:val="clear" w:color="auto" w:fill="auto"/>
            <w:vAlign w:val="center"/>
          </w:tcPr>
          <w:p w:rsidR="00F8534E" w:rsidRPr="00401B3B" w:rsidRDefault="00F8534E" w:rsidP="00A84432">
            <w:pPr>
              <w:pStyle w:val="Apstiprinu"/>
              <w:ind w:firstLine="0"/>
              <w:jc w:val="both"/>
              <w:rPr>
                <w:caps w:val="0"/>
                <w:sz w:val="22"/>
                <w:szCs w:val="22"/>
                <w:lang w:val="lv-LV"/>
              </w:rPr>
            </w:pPr>
            <w:r>
              <w:rPr>
                <w:caps w:val="0"/>
                <w:sz w:val="22"/>
                <w:szCs w:val="22"/>
                <w:lang w:val="lv-LV"/>
              </w:rPr>
              <w:t>R</w:t>
            </w:r>
            <w:r w:rsidRPr="009F431A">
              <w:rPr>
                <w:caps w:val="0"/>
                <w:sz w:val="22"/>
                <w:szCs w:val="22"/>
                <w:lang w:val="lv-LV"/>
              </w:rPr>
              <w:t>ealiz</w:t>
            </w:r>
            <w:r>
              <w:rPr>
                <w:caps w:val="0"/>
                <w:sz w:val="22"/>
                <w:szCs w:val="22"/>
                <w:lang w:val="lv-LV"/>
              </w:rPr>
              <w:t>ēt</w:t>
            </w:r>
            <w:r w:rsidRPr="009F431A">
              <w:rPr>
                <w:caps w:val="0"/>
                <w:sz w:val="22"/>
                <w:szCs w:val="22"/>
                <w:lang w:val="lv-LV"/>
              </w:rPr>
              <w:t>ā</w:t>
            </w:r>
            <w:r>
              <w:rPr>
                <w:caps w:val="0"/>
                <w:sz w:val="22"/>
                <w:szCs w:val="22"/>
                <w:lang w:val="lv-LV"/>
              </w:rPr>
              <w:t>s siltumenerģijas daudzums</w:t>
            </w:r>
          </w:p>
        </w:tc>
        <w:tc>
          <w:tcPr>
            <w:tcW w:w="1403" w:type="dxa"/>
            <w:shd w:val="clear" w:color="auto" w:fill="auto"/>
            <w:vAlign w:val="center"/>
          </w:tcPr>
          <w:p w:rsidR="00F8534E" w:rsidRPr="00401B3B" w:rsidRDefault="00F8534E" w:rsidP="00A84432">
            <w:pPr>
              <w:pStyle w:val="Apstiprinu"/>
              <w:ind w:firstLine="0"/>
              <w:jc w:val="center"/>
              <w:rPr>
                <w:caps w:val="0"/>
                <w:sz w:val="22"/>
                <w:szCs w:val="22"/>
                <w:lang w:val="lv-LV"/>
              </w:rPr>
            </w:pPr>
            <w:r w:rsidRPr="009F431A">
              <w:rPr>
                <w:caps w:val="0"/>
                <w:sz w:val="22"/>
                <w:szCs w:val="22"/>
                <w:lang w:val="lv-LV"/>
              </w:rPr>
              <w:t>tūkst</w:t>
            </w:r>
            <w:r w:rsidRPr="009F431A">
              <w:rPr>
                <w:sz w:val="22"/>
                <w:szCs w:val="22"/>
                <w:lang w:val="lv-LV"/>
              </w:rPr>
              <w:t>.MW</w:t>
            </w:r>
            <w:r w:rsidRPr="009F431A">
              <w:rPr>
                <w:caps w:val="0"/>
                <w:sz w:val="22"/>
                <w:szCs w:val="22"/>
                <w:lang w:val="lv-LV"/>
              </w:rPr>
              <w:t>h</w:t>
            </w:r>
          </w:p>
        </w:tc>
        <w:tc>
          <w:tcPr>
            <w:tcW w:w="1417" w:type="dxa"/>
            <w:shd w:val="clear" w:color="auto" w:fill="auto"/>
            <w:vAlign w:val="center"/>
          </w:tcPr>
          <w:p w:rsidR="00F8534E" w:rsidRPr="009F431A" w:rsidRDefault="00F8534E" w:rsidP="00A84432">
            <w:pPr>
              <w:pStyle w:val="Apstiprinu"/>
              <w:ind w:firstLine="0"/>
              <w:rPr>
                <w:sz w:val="22"/>
                <w:szCs w:val="22"/>
                <w:lang w:val="lv-LV"/>
              </w:rPr>
            </w:pPr>
            <w:r w:rsidRPr="009F431A">
              <w:rPr>
                <w:sz w:val="22"/>
                <w:szCs w:val="22"/>
                <w:lang w:val="lv-LV"/>
              </w:rPr>
              <w:t>436</w:t>
            </w:r>
          </w:p>
        </w:tc>
        <w:tc>
          <w:tcPr>
            <w:tcW w:w="1291" w:type="dxa"/>
            <w:shd w:val="clear" w:color="auto" w:fill="auto"/>
            <w:vAlign w:val="center"/>
          </w:tcPr>
          <w:p w:rsidR="00F8534E" w:rsidRPr="009F431A" w:rsidRDefault="00F8534E" w:rsidP="00A84432">
            <w:pPr>
              <w:pStyle w:val="Apstiprinu"/>
              <w:ind w:firstLine="0"/>
              <w:rPr>
                <w:sz w:val="22"/>
                <w:szCs w:val="22"/>
                <w:lang w:val="lv-LV"/>
              </w:rPr>
            </w:pPr>
            <w:r w:rsidRPr="009F431A">
              <w:rPr>
                <w:sz w:val="22"/>
                <w:szCs w:val="22"/>
                <w:lang w:val="lv-LV"/>
              </w:rPr>
              <w:t>388</w:t>
            </w:r>
          </w:p>
        </w:tc>
        <w:tc>
          <w:tcPr>
            <w:tcW w:w="1559" w:type="dxa"/>
            <w:shd w:val="clear" w:color="auto" w:fill="auto"/>
            <w:vAlign w:val="center"/>
          </w:tcPr>
          <w:p w:rsidR="00F8534E" w:rsidRPr="009F431A" w:rsidRDefault="00F8534E" w:rsidP="00A84432">
            <w:pPr>
              <w:pStyle w:val="Apstiprinu"/>
              <w:ind w:firstLine="0"/>
              <w:rPr>
                <w:sz w:val="22"/>
                <w:szCs w:val="22"/>
                <w:lang w:val="lv-LV"/>
              </w:rPr>
            </w:pPr>
            <w:r>
              <w:rPr>
                <w:sz w:val="22"/>
                <w:szCs w:val="22"/>
                <w:lang w:val="lv-LV"/>
              </w:rPr>
              <w:t>402</w:t>
            </w:r>
          </w:p>
        </w:tc>
      </w:tr>
      <w:tr w:rsidR="00F8534E" w:rsidRPr="00401B3B" w:rsidTr="00A84432">
        <w:trPr>
          <w:trHeight w:val="397"/>
        </w:trPr>
        <w:tc>
          <w:tcPr>
            <w:tcW w:w="603" w:type="dxa"/>
            <w:shd w:val="clear" w:color="auto" w:fill="auto"/>
            <w:vAlign w:val="center"/>
          </w:tcPr>
          <w:p w:rsidR="00F8534E" w:rsidRDefault="00F8534E" w:rsidP="00A84432">
            <w:pPr>
              <w:pStyle w:val="Apstiprinu"/>
              <w:ind w:firstLine="0"/>
              <w:jc w:val="center"/>
              <w:rPr>
                <w:sz w:val="22"/>
                <w:szCs w:val="22"/>
                <w:lang w:val="lv-LV"/>
              </w:rPr>
            </w:pPr>
            <w:r>
              <w:rPr>
                <w:sz w:val="22"/>
                <w:szCs w:val="22"/>
                <w:lang w:val="lv-LV"/>
              </w:rPr>
              <w:t>11.</w:t>
            </w:r>
          </w:p>
        </w:tc>
        <w:tc>
          <w:tcPr>
            <w:tcW w:w="3474" w:type="dxa"/>
            <w:shd w:val="clear" w:color="auto" w:fill="auto"/>
            <w:vAlign w:val="center"/>
          </w:tcPr>
          <w:p w:rsidR="00F8534E" w:rsidRPr="009F431A" w:rsidRDefault="00F8534E" w:rsidP="00A84432">
            <w:pPr>
              <w:pStyle w:val="Apstiprinu"/>
              <w:ind w:firstLine="0"/>
              <w:jc w:val="both"/>
              <w:rPr>
                <w:caps w:val="0"/>
                <w:sz w:val="22"/>
                <w:szCs w:val="22"/>
                <w:lang w:val="lv-LV"/>
              </w:rPr>
            </w:pPr>
            <w:r>
              <w:rPr>
                <w:caps w:val="0"/>
                <w:sz w:val="22"/>
                <w:szCs w:val="22"/>
                <w:lang w:val="lv-LV"/>
              </w:rPr>
              <w:t>Siltumenerģijas zudumi tīklos</w:t>
            </w:r>
          </w:p>
        </w:tc>
        <w:tc>
          <w:tcPr>
            <w:tcW w:w="1403" w:type="dxa"/>
            <w:shd w:val="clear" w:color="auto" w:fill="auto"/>
            <w:vAlign w:val="center"/>
          </w:tcPr>
          <w:p w:rsidR="00F8534E" w:rsidRPr="009F431A" w:rsidRDefault="00F8534E" w:rsidP="00A84432">
            <w:pPr>
              <w:pStyle w:val="Apstiprinu"/>
              <w:ind w:firstLine="0"/>
              <w:jc w:val="center"/>
              <w:rPr>
                <w:caps w:val="0"/>
                <w:sz w:val="22"/>
                <w:szCs w:val="22"/>
                <w:lang w:val="lv-LV"/>
              </w:rPr>
            </w:pPr>
            <w:r>
              <w:rPr>
                <w:caps w:val="0"/>
                <w:sz w:val="22"/>
                <w:szCs w:val="22"/>
                <w:lang w:val="lv-LV"/>
              </w:rPr>
              <w:t>%</w:t>
            </w:r>
          </w:p>
        </w:tc>
        <w:tc>
          <w:tcPr>
            <w:tcW w:w="1417" w:type="dxa"/>
            <w:shd w:val="clear" w:color="auto" w:fill="auto"/>
            <w:vAlign w:val="center"/>
          </w:tcPr>
          <w:p w:rsidR="00F8534E" w:rsidRPr="009F431A" w:rsidRDefault="00F8534E" w:rsidP="00A84432">
            <w:pPr>
              <w:pStyle w:val="Apstiprinu"/>
              <w:ind w:firstLine="0"/>
              <w:rPr>
                <w:sz w:val="22"/>
                <w:szCs w:val="22"/>
                <w:lang w:val="lv-LV"/>
              </w:rPr>
            </w:pPr>
            <w:r>
              <w:rPr>
                <w:sz w:val="22"/>
                <w:szCs w:val="22"/>
                <w:lang w:val="lv-LV"/>
              </w:rPr>
              <w:t>15,9</w:t>
            </w:r>
          </w:p>
        </w:tc>
        <w:tc>
          <w:tcPr>
            <w:tcW w:w="1291" w:type="dxa"/>
            <w:shd w:val="clear" w:color="auto" w:fill="auto"/>
            <w:vAlign w:val="center"/>
          </w:tcPr>
          <w:p w:rsidR="00F8534E" w:rsidRPr="009F431A" w:rsidRDefault="00F8534E" w:rsidP="00A84432">
            <w:pPr>
              <w:pStyle w:val="Apstiprinu"/>
              <w:ind w:firstLine="0"/>
              <w:rPr>
                <w:sz w:val="22"/>
                <w:szCs w:val="22"/>
                <w:lang w:val="lv-LV"/>
              </w:rPr>
            </w:pPr>
            <w:r>
              <w:rPr>
                <w:sz w:val="22"/>
                <w:szCs w:val="22"/>
                <w:lang w:val="lv-LV"/>
              </w:rPr>
              <w:t>15,1</w:t>
            </w:r>
          </w:p>
        </w:tc>
        <w:tc>
          <w:tcPr>
            <w:tcW w:w="1559" w:type="dxa"/>
            <w:shd w:val="clear" w:color="auto" w:fill="auto"/>
            <w:vAlign w:val="center"/>
          </w:tcPr>
          <w:p w:rsidR="00F8534E" w:rsidRDefault="00F8534E" w:rsidP="00A84432">
            <w:pPr>
              <w:pStyle w:val="Apstiprinu"/>
              <w:ind w:firstLine="0"/>
              <w:rPr>
                <w:sz w:val="22"/>
                <w:szCs w:val="22"/>
                <w:lang w:val="lv-LV"/>
              </w:rPr>
            </w:pPr>
            <w:r>
              <w:rPr>
                <w:sz w:val="22"/>
                <w:szCs w:val="22"/>
                <w:lang w:val="lv-LV"/>
              </w:rPr>
              <w:t>15,9</w:t>
            </w:r>
          </w:p>
        </w:tc>
      </w:tr>
      <w:tr w:rsidR="00F8534E" w:rsidRPr="00401B3B" w:rsidTr="00A84432">
        <w:trPr>
          <w:trHeight w:val="397"/>
        </w:trPr>
        <w:tc>
          <w:tcPr>
            <w:tcW w:w="603" w:type="dxa"/>
            <w:shd w:val="clear" w:color="auto" w:fill="auto"/>
            <w:vAlign w:val="center"/>
          </w:tcPr>
          <w:p w:rsidR="00F8534E" w:rsidRDefault="00F8534E" w:rsidP="00A84432">
            <w:pPr>
              <w:pStyle w:val="Apstiprinu"/>
              <w:ind w:firstLine="0"/>
              <w:jc w:val="center"/>
              <w:rPr>
                <w:sz w:val="22"/>
                <w:szCs w:val="22"/>
                <w:lang w:val="lv-LV"/>
              </w:rPr>
            </w:pPr>
            <w:r>
              <w:rPr>
                <w:sz w:val="22"/>
                <w:szCs w:val="22"/>
                <w:lang w:val="lv-LV"/>
              </w:rPr>
              <w:t>12.</w:t>
            </w:r>
          </w:p>
        </w:tc>
        <w:tc>
          <w:tcPr>
            <w:tcW w:w="3474" w:type="dxa"/>
            <w:shd w:val="clear" w:color="auto" w:fill="auto"/>
            <w:vAlign w:val="center"/>
          </w:tcPr>
          <w:p w:rsidR="00F8534E" w:rsidRDefault="00F8534E" w:rsidP="00A84432">
            <w:pPr>
              <w:pStyle w:val="Apstiprinu"/>
              <w:ind w:firstLine="0"/>
              <w:jc w:val="both"/>
              <w:rPr>
                <w:caps w:val="0"/>
                <w:sz w:val="22"/>
                <w:szCs w:val="22"/>
                <w:lang w:val="lv-LV"/>
              </w:rPr>
            </w:pPr>
            <w:r w:rsidRPr="009F431A">
              <w:rPr>
                <w:caps w:val="0"/>
                <w:sz w:val="22"/>
                <w:szCs w:val="22"/>
                <w:lang w:val="lv-LV"/>
              </w:rPr>
              <w:t>Jaun</w:t>
            </w:r>
            <w:r>
              <w:rPr>
                <w:caps w:val="0"/>
                <w:sz w:val="22"/>
                <w:szCs w:val="22"/>
                <w:lang w:val="lv-LV"/>
              </w:rPr>
              <w:t>ās</w:t>
            </w:r>
            <w:r w:rsidRPr="009F431A">
              <w:rPr>
                <w:caps w:val="0"/>
                <w:sz w:val="22"/>
                <w:szCs w:val="22"/>
                <w:lang w:val="lv-LV"/>
              </w:rPr>
              <w:t xml:space="preserve"> </w:t>
            </w:r>
            <w:r>
              <w:rPr>
                <w:caps w:val="0"/>
                <w:sz w:val="22"/>
                <w:szCs w:val="22"/>
                <w:lang w:val="lv-LV"/>
              </w:rPr>
              <w:t>ra</w:t>
            </w:r>
            <w:r w:rsidRPr="009F431A">
              <w:rPr>
                <w:caps w:val="0"/>
                <w:sz w:val="22"/>
                <w:szCs w:val="22"/>
                <w:lang w:val="lv-LV"/>
              </w:rPr>
              <w:t>žošanas iekārtas</w:t>
            </w:r>
          </w:p>
        </w:tc>
        <w:tc>
          <w:tcPr>
            <w:tcW w:w="1403" w:type="dxa"/>
            <w:shd w:val="clear" w:color="auto" w:fill="auto"/>
            <w:vAlign w:val="center"/>
          </w:tcPr>
          <w:p w:rsidR="00F8534E" w:rsidRDefault="00F8534E" w:rsidP="00A84432">
            <w:pPr>
              <w:pStyle w:val="Apstiprinu"/>
              <w:ind w:firstLine="0"/>
              <w:jc w:val="center"/>
              <w:rPr>
                <w:caps w:val="0"/>
                <w:sz w:val="22"/>
                <w:szCs w:val="22"/>
                <w:lang w:val="lv-LV"/>
              </w:rPr>
            </w:pPr>
          </w:p>
        </w:tc>
        <w:tc>
          <w:tcPr>
            <w:tcW w:w="1417" w:type="dxa"/>
            <w:shd w:val="clear" w:color="auto" w:fill="auto"/>
            <w:vAlign w:val="center"/>
          </w:tcPr>
          <w:p w:rsidR="00F8534E" w:rsidRPr="009F431A" w:rsidRDefault="00F8534E" w:rsidP="00A84432">
            <w:pPr>
              <w:pStyle w:val="Apstiprinu"/>
              <w:ind w:firstLine="0"/>
              <w:jc w:val="left"/>
              <w:rPr>
                <w:sz w:val="20"/>
                <w:lang w:val="lv-LV"/>
              </w:rPr>
            </w:pPr>
            <w:r w:rsidRPr="009F431A">
              <w:rPr>
                <w:sz w:val="20"/>
                <w:u w:val="single"/>
                <w:lang w:val="lv-LV"/>
              </w:rPr>
              <w:t>LK5 "</w:t>
            </w:r>
            <w:r w:rsidRPr="009F431A">
              <w:rPr>
                <w:caps w:val="0"/>
                <w:sz w:val="20"/>
                <w:u w:val="single"/>
                <w:lang w:val="lv-LV"/>
              </w:rPr>
              <w:t>Ruģeļi</w:t>
            </w:r>
            <w:r w:rsidRPr="009F431A">
              <w:rPr>
                <w:sz w:val="20"/>
                <w:u w:val="single"/>
                <w:lang w:val="lv-LV"/>
              </w:rPr>
              <w:t>"</w:t>
            </w:r>
          </w:p>
          <w:p w:rsidR="00F8534E" w:rsidRPr="009F431A" w:rsidRDefault="00F8534E" w:rsidP="00A84432">
            <w:pPr>
              <w:pStyle w:val="Apstiprinu"/>
              <w:ind w:firstLine="0"/>
              <w:jc w:val="left"/>
              <w:rPr>
                <w:caps w:val="0"/>
                <w:sz w:val="18"/>
                <w:szCs w:val="18"/>
                <w:lang w:val="lv-LV"/>
              </w:rPr>
            </w:pPr>
            <w:r w:rsidRPr="009F431A">
              <w:rPr>
                <w:caps w:val="0"/>
                <w:sz w:val="18"/>
                <w:szCs w:val="18"/>
                <w:lang w:val="lv-LV"/>
              </w:rPr>
              <w:t>uzstādī</w:t>
            </w:r>
            <w:r>
              <w:rPr>
                <w:caps w:val="0"/>
                <w:sz w:val="18"/>
                <w:szCs w:val="18"/>
                <w:lang w:val="lv-LV"/>
              </w:rPr>
              <w:t>t</w:t>
            </w:r>
            <w:r w:rsidRPr="009F431A">
              <w:rPr>
                <w:caps w:val="0"/>
                <w:sz w:val="18"/>
                <w:szCs w:val="18"/>
                <w:lang w:val="lv-LV"/>
              </w:rPr>
              <w:t>a</w:t>
            </w:r>
            <w:r>
              <w:rPr>
                <w:caps w:val="0"/>
                <w:sz w:val="18"/>
                <w:szCs w:val="18"/>
                <w:lang w:val="lv-LV"/>
              </w:rPr>
              <w:t>s</w:t>
            </w:r>
            <w:r w:rsidRPr="009F431A">
              <w:rPr>
                <w:caps w:val="0"/>
                <w:sz w:val="18"/>
                <w:szCs w:val="18"/>
                <w:lang w:val="lv-LV"/>
              </w:rPr>
              <w:t xml:space="preserve"> </w:t>
            </w:r>
            <w:r>
              <w:rPr>
                <w:caps w:val="0"/>
                <w:sz w:val="18"/>
                <w:szCs w:val="18"/>
                <w:lang w:val="lv-LV"/>
              </w:rPr>
              <w:t xml:space="preserve">2 </w:t>
            </w:r>
            <w:r w:rsidRPr="009F431A">
              <w:rPr>
                <w:caps w:val="0"/>
                <w:sz w:val="18"/>
                <w:szCs w:val="18"/>
                <w:lang w:val="lv-LV"/>
              </w:rPr>
              <w:t>koģenerācijas iekārt</w:t>
            </w:r>
            <w:r>
              <w:rPr>
                <w:caps w:val="0"/>
                <w:sz w:val="18"/>
                <w:szCs w:val="18"/>
                <w:lang w:val="lv-LV"/>
              </w:rPr>
              <w:t>as</w:t>
            </w:r>
            <w:r w:rsidRPr="009F431A">
              <w:rPr>
                <w:caps w:val="0"/>
                <w:sz w:val="18"/>
                <w:szCs w:val="18"/>
                <w:lang w:val="lv-LV"/>
              </w:rPr>
              <w:t>;</w:t>
            </w:r>
          </w:p>
          <w:p w:rsidR="00F8534E" w:rsidRPr="009F431A" w:rsidRDefault="00F8534E" w:rsidP="00A84432">
            <w:pPr>
              <w:pStyle w:val="Apstiprinu"/>
              <w:spacing w:before="60"/>
              <w:ind w:firstLine="0"/>
              <w:jc w:val="left"/>
              <w:rPr>
                <w:sz w:val="20"/>
                <w:lang w:val="lv-LV"/>
              </w:rPr>
            </w:pPr>
            <w:r w:rsidRPr="009F431A">
              <w:rPr>
                <w:sz w:val="20"/>
                <w:u w:val="single"/>
                <w:lang w:val="lv-LV"/>
              </w:rPr>
              <w:t>LK6 "</w:t>
            </w:r>
            <w:r w:rsidRPr="009F431A">
              <w:rPr>
                <w:caps w:val="0"/>
                <w:sz w:val="20"/>
                <w:u w:val="single"/>
                <w:lang w:val="lv-LV"/>
              </w:rPr>
              <w:t>Čerepova</w:t>
            </w:r>
            <w:r w:rsidRPr="009F431A">
              <w:rPr>
                <w:sz w:val="20"/>
                <w:u w:val="single"/>
                <w:lang w:val="lv-LV"/>
              </w:rPr>
              <w:t>"</w:t>
            </w:r>
          </w:p>
          <w:p w:rsidR="00F8534E" w:rsidRPr="009F431A" w:rsidRDefault="00F8534E" w:rsidP="00A84432">
            <w:pPr>
              <w:pStyle w:val="Apstiprinu"/>
              <w:ind w:firstLine="0"/>
              <w:jc w:val="left"/>
              <w:rPr>
                <w:sz w:val="22"/>
                <w:szCs w:val="22"/>
                <w:lang w:val="lv-LV"/>
              </w:rPr>
            </w:pPr>
            <w:r>
              <w:rPr>
                <w:caps w:val="0"/>
                <w:sz w:val="18"/>
                <w:szCs w:val="18"/>
                <w:lang w:val="lv-LV"/>
              </w:rPr>
              <w:t>uzstādīta koģenerācijas iekārt</w:t>
            </w:r>
            <w:r w:rsidRPr="009F431A">
              <w:rPr>
                <w:caps w:val="0"/>
                <w:sz w:val="18"/>
                <w:szCs w:val="18"/>
                <w:lang w:val="lv-LV"/>
              </w:rPr>
              <w:t>a</w:t>
            </w:r>
          </w:p>
        </w:tc>
        <w:tc>
          <w:tcPr>
            <w:tcW w:w="1291" w:type="dxa"/>
            <w:shd w:val="clear" w:color="auto" w:fill="auto"/>
            <w:vAlign w:val="center"/>
          </w:tcPr>
          <w:p w:rsidR="00F8534E" w:rsidRPr="009F431A" w:rsidRDefault="00F8534E" w:rsidP="00A84432">
            <w:pPr>
              <w:pStyle w:val="Apstiprinu"/>
              <w:ind w:firstLine="0"/>
              <w:jc w:val="left"/>
              <w:rPr>
                <w:sz w:val="20"/>
                <w:lang w:val="lv-LV"/>
              </w:rPr>
            </w:pPr>
            <w:r w:rsidRPr="009F431A">
              <w:rPr>
                <w:sz w:val="20"/>
                <w:u w:val="single"/>
                <w:lang w:val="lv-LV"/>
              </w:rPr>
              <w:t>LK2 "</w:t>
            </w:r>
            <w:r w:rsidRPr="009F431A">
              <w:rPr>
                <w:caps w:val="0"/>
                <w:sz w:val="20"/>
                <w:u w:val="single"/>
                <w:lang w:val="lv-LV"/>
              </w:rPr>
              <w:t>Kalkūni</w:t>
            </w:r>
            <w:r w:rsidRPr="009F431A">
              <w:rPr>
                <w:sz w:val="20"/>
                <w:u w:val="single"/>
                <w:lang w:val="lv-LV"/>
              </w:rPr>
              <w:t>"</w:t>
            </w:r>
          </w:p>
          <w:p w:rsidR="00F8534E" w:rsidRPr="009F431A" w:rsidRDefault="00F8534E" w:rsidP="00A84432">
            <w:pPr>
              <w:pStyle w:val="Apstiprinu"/>
              <w:ind w:firstLine="0"/>
              <w:jc w:val="left"/>
              <w:rPr>
                <w:sz w:val="22"/>
                <w:szCs w:val="22"/>
                <w:lang w:val="lv-LV"/>
              </w:rPr>
            </w:pPr>
            <w:r>
              <w:rPr>
                <w:caps w:val="0"/>
                <w:sz w:val="18"/>
                <w:szCs w:val="18"/>
                <w:lang w:val="lv-LV"/>
              </w:rPr>
              <w:t xml:space="preserve">uzstādīti </w:t>
            </w:r>
            <w:r w:rsidRPr="009F431A">
              <w:rPr>
                <w:caps w:val="0"/>
                <w:sz w:val="18"/>
                <w:szCs w:val="18"/>
                <w:lang w:val="lv-LV"/>
              </w:rPr>
              <w:t>3 ūdenssildāmie koksnes granulu katli pa 0,4 MW katrs</w:t>
            </w:r>
          </w:p>
        </w:tc>
        <w:tc>
          <w:tcPr>
            <w:tcW w:w="1559" w:type="dxa"/>
            <w:shd w:val="clear" w:color="auto" w:fill="auto"/>
            <w:vAlign w:val="center"/>
          </w:tcPr>
          <w:p w:rsidR="00F8534E" w:rsidRPr="00962BCD" w:rsidRDefault="00F8534E" w:rsidP="00A84432">
            <w:pPr>
              <w:pStyle w:val="Apstiprinu"/>
              <w:ind w:firstLine="0"/>
              <w:jc w:val="left"/>
              <w:rPr>
                <w:caps w:val="0"/>
                <w:sz w:val="18"/>
                <w:szCs w:val="18"/>
                <w:u w:val="single"/>
                <w:lang w:val="lv-LV"/>
              </w:rPr>
            </w:pPr>
            <w:r w:rsidRPr="00962BCD">
              <w:rPr>
                <w:caps w:val="0"/>
                <w:sz w:val="18"/>
                <w:szCs w:val="18"/>
                <w:u w:val="single"/>
                <w:lang w:val="lv-LV"/>
              </w:rPr>
              <w:t>SC1</w:t>
            </w:r>
          </w:p>
          <w:p w:rsidR="00F8534E" w:rsidRPr="00962BCD" w:rsidRDefault="00F8534E" w:rsidP="00A84432">
            <w:pPr>
              <w:pStyle w:val="Apstiprinu"/>
              <w:ind w:firstLine="0"/>
              <w:jc w:val="left"/>
              <w:rPr>
                <w:caps w:val="0"/>
                <w:sz w:val="18"/>
                <w:szCs w:val="18"/>
                <w:lang w:val="lv-LV"/>
              </w:rPr>
            </w:pPr>
            <w:r>
              <w:rPr>
                <w:caps w:val="0"/>
                <w:sz w:val="18"/>
                <w:szCs w:val="18"/>
                <w:lang w:val="lv-LV"/>
              </w:rPr>
              <w:t xml:space="preserve">uzstādīts </w:t>
            </w:r>
            <w:r w:rsidRPr="00962BCD">
              <w:rPr>
                <w:caps w:val="0"/>
                <w:sz w:val="18"/>
                <w:szCs w:val="18"/>
                <w:lang w:val="lv-LV"/>
              </w:rPr>
              <w:t>ūdenssildāmais katls</w:t>
            </w:r>
            <w:r>
              <w:rPr>
                <w:caps w:val="0"/>
                <w:sz w:val="18"/>
                <w:szCs w:val="18"/>
                <w:lang w:val="lv-LV"/>
              </w:rPr>
              <w:t xml:space="preserve"> </w:t>
            </w:r>
            <w:r w:rsidRPr="00962BCD">
              <w:rPr>
                <w:caps w:val="0"/>
                <w:sz w:val="18"/>
                <w:szCs w:val="18"/>
                <w:lang w:val="lv-LV"/>
              </w:rPr>
              <w:t>15 MW;</w:t>
            </w:r>
          </w:p>
          <w:p w:rsidR="00F8534E" w:rsidRPr="00962BCD" w:rsidRDefault="00F8534E" w:rsidP="00A84432">
            <w:pPr>
              <w:pStyle w:val="Apstiprinu"/>
              <w:spacing w:before="60"/>
              <w:ind w:firstLine="0"/>
              <w:jc w:val="left"/>
              <w:rPr>
                <w:caps w:val="0"/>
                <w:sz w:val="18"/>
                <w:szCs w:val="18"/>
                <w:u w:val="single"/>
                <w:lang w:val="lv-LV"/>
              </w:rPr>
            </w:pPr>
            <w:r w:rsidRPr="00962BCD">
              <w:rPr>
                <w:caps w:val="0"/>
                <w:sz w:val="18"/>
                <w:szCs w:val="18"/>
                <w:u w:val="single"/>
                <w:lang w:val="lv-LV"/>
              </w:rPr>
              <w:t>LK2 "Kalkūni"</w:t>
            </w:r>
          </w:p>
          <w:p w:rsidR="00F8534E" w:rsidRPr="00962BCD" w:rsidRDefault="00F8534E" w:rsidP="00A84432">
            <w:pPr>
              <w:pStyle w:val="Apstiprinu"/>
              <w:ind w:firstLine="0"/>
              <w:jc w:val="left"/>
              <w:rPr>
                <w:caps w:val="0"/>
                <w:sz w:val="18"/>
                <w:szCs w:val="18"/>
                <w:lang w:val="lv-LV"/>
              </w:rPr>
            </w:pPr>
            <w:r>
              <w:rPr>
                <w:caps w:val="0"/>
                <w:sz w:val="18"/>
                <w:szCs w:val="18"/>
                <w:lang w:val="lv-LV"/>
              </w:rPr>
              <w:t xml:space="preserve">uzstādīts </w:t>
            </w:r>
            <w:r w:rsidRPr="00962BCD">
              <w:rPr>
                <w:caps w:val="0"/>
                <w:sz w:val="18"/>
                <w:szCs w:val="18"/>
                <w:lang w:val="lv-LV"/>
              </w:rPr>
              <w:t>rezerves katls ar šķidro kurināmo 0,4 MW;</w:t>
            </w:r>
          </w:p>
          <w:p w:rsidR="00F8534E" w:rsidRDefault="00F8534E" w:rsidP="00A84432">
            <w:pPr>
              <w:pStyle w:val="Apstiprinu"/>
              <w:ind w:firstLine="0"/>
              <w:jc w:val="left"/>
              <w:rPr>
                <w:sz w:val="22"/>
                <w:szCs w:val="22"/>
                <w:lang w:val="lv-LV"/>
              </w:rPr>
            </w:pPr>
            <w:r>
              <w:rPr>
                <w:caps w:val="0"/>
                <w:sz w:val="18"/>
                <w:szCs w:val="18"/>
                <w:lang w:val="lv-LV"/>
              </w:rPr>
              <w:t xml:space="preserve">uzstādīts </w:t>
            </w:r>
            <w:r w:rsidRPr="00962BCD">
              <w:rPr>
                <w:caps w:val="0"/>
                <w:sz w:val="18"/>
                <w:szCs w:val="18"/>
                <w:lang w:val="lv-LV"/>
              </w:rPr>
              <w:t>dūmgāzu utilizators 120 kW</w:t>
            </w:r>
          </w:p>
        </w:tc>
      </w:tr>
      <w:tr w:rsidR="00F8534E" w:rsidRPr="00401B3B" w:rsidTr="00A84432">
        <w:trPr>
          <w:trHeight w:val="397"/>
        </w:trPr>
        <w:tc>
          <w:tcPr>
            <w:tcW w:w="603" w:type="dxa"/>
            <w:shd w:val="clear" w:color="auto" w:fill="auto"/>
            <w:vAlign w:val="center"/>
          </w:tcPr>
          <w:p w:rsidR="00F8534E" w:rsidRDefault="00F8534E" w:rsidP="00A84432">
            <w:pPr>
              <w:pStyle w:val="Apstiprinu"/>
              <w:ind w:firstLine="0"/>
              <w:jc w:val="center"/>
              <w:rPr>
                <w:sz w:val="22"/>
                <w:szCs w:val="22"/>
                <w:lang w:val="lv-LV"/>
              </w:rPr>
            </w:pPr>
            <w:r>
              <w:rPr>
                <w:sz w:val="22"/>
                <w:szCs w:val="22"/>
                <w:lang w:val="lv-LV"/>
              </w:rPr>
              <w:t>13.</w:t>
            </w:r>
          </w:p>
        </w:tc>
        <w:tc>
          <w:tcPr>
            <w:tcW w:w="3474" w:type="dxa"/>
            <w:shd w:val="clear" w:color="auto" w:fill="auto"/>
            <w:vAlign w:val="center"/>
          </w:tcPr>
          <w:p w:rsidR="00F8534E" w:rsidRDefault="00F8534E" w:rsidP="00A84432">
            <w:pPr>
              <w:pStyle w:val="Apstiprinu"/>
              <w:ind w:firstLine="0"/>
              <w:jc w:val="both"/>
              <w:rPr>
                <w:caps w:val="0"/>
                <w:sz w:val="22"/>
                <w:szCs w:val="22"/>
                <w:lang w:val="lv-LV"/>
              </w:rPr>
            </w:pPr>
            <w:r>
              <w:rPr>
                <w:caps w:val="0"/>
                <w:sz w:val="22"/>
                <w:szCs w:val="22"/>
                <w:lang w:val="lv-LV"/>
              </w:rPr>
              <w:t>Siltumtīklu kopējais garums</w:t>
            </w:r>
          </w:p>
        </w:tc>
        <w:tc>
          <w:tcPr>
            <w:tcW w:w="1403" w:type="dxa"/>
            <w:shd w:val="clear" w:color="auto" w:fill="auto"/>
            <w:vAlign w:val="center"/>
          </w:tcPr>
          <w:p w:rsidR="00F8534E" w:rsidRDefault="00F8534E" w:rsidP="00A84432">
            <w:pPr>
              <w:pStyle w:val="Apstiprinu"/>
              <w:ind w:firstLine="0"/>
              <w:jc w:val="center"/>
              <w:rPr>
                <w:caps w:val="0"/>
                <w:sz w:val="22"/>
                <w:szCs w:val="22"/>
                <w:lang w:val="lv-LV"/>
              </w:rPr>
            </w:pPr>
            <w:r>
              <w:rPr>
                <w:caps w:val="0"/>
                <w:sz w:val="22"/>
                <w:szCs w:val="22"/>
                <w:lang w:val="lv-LV"/>
              </w:rPr>
              <w:t>km</w:t>
            </w:r>
          </w:p>
        </w:tc>
        <w:tc>
          <w:tcPr>
            <w:tcW w:w="1417" w:type="dxa"/>
            <w:shd w:val="clear" w:color="auto" w:fill="auto"/>
            <w:vAlign w:val="center"/>
          </w:tcPr>
          <w:p w:rsidR="00F8534E" w:rsidRDefault="00F8534E" w:rsidP="00A84432">
            <w:pPr>
              <w:pStyle w:val="Apstiprinu"/>
              <w:ind w:firstLine="0"/>
              <w:rPr>
                <w:sz w:val="22"/>
                <w:szCs w:val="22"/>
                <w:lang w:val="lv-LV"/>
              </w:rPr>
            </w:pPr>
            <w:r>
              <w:rPr>
                <w:sz w:val="22"/>
                <w:szCs w:val="22"/>
                <w:lang w:val="lv-LV"/>
              </w:rPr>
              <w:t>147,2</w:t>
            </w:r>
          </w:p>
        </w:tc>
        <w:tc>
          <w:tcPr>
            <w:tcW w:w="1291" w:type="dxa"/>
            <w:shd w:val="clear" w:color="auto" w:fill="auto"/>
            <w:vAlign w:val="center"/>
          </w:tcPr>
          <w:p w:rsidR="00F8534E" w:rsidRDefault="00F8534E" w:rsidP="00A84432">
            <w:pPr>
              <w:pStyle w:val="Apstiprinu"/>
              <w:ind w:firstLine="0"/>
              <w:rPr>
                <w:sz w:val="22"/>
                <w:szCs w:val="22"/>
                <w:lang w:val="lv-LV"/>
              </w:rPr>
            </w:pPr>
            <w:r>
              <w:rPr>
                <w:sz w:val="22"/>
                <w:szCs w:val="22"/>
                <w:lang w:val="lv-LV"/>
              </w:rPr>
              <w:t>125,9</w:t>
            </w:r>
          </w:p>
        </w:tc>
        <w:tc>
          <w:tcPr>
            <w:tcW w:w="1559" w:type="dxa"/>
            <w:shd w:val="clear" w:color="auto" w:fill="auto"/>
            <w:vAlign w:val="center"/>
          </w:tcPr>
          <w:p w:rsidR="00F8534E" w:rsidRDefault="00F8534E" w:rsidP="00A84432">
            <w:pPr>
              <w:pStyle w:val="Apstiprinu"/>
              <w:ind w:firstLine="0"/>
              <w:rPr>
                <w:sz w:val="22"/>
                <w:szCs w:val="22"/>
                <w:lang w:val="lv-LV"/>
              </w:rPr>
            </w:pPr>
            <w:r>
              <w:rPr>
                <w:sz w:val="22"/>
                <w:szCs w:val="22"/>
                <w:lang w:val="lv-LV"/>
              </w:rPr>
              <w:t>123,0</w:t>
            </w:r>
          </w:p>
        </w:tc>
      </w:tr>
      <w:tr w:rsidR="00F8534E" w:rsidRPr="00401B3B" w:rsidTr="00A84432">
        <w:trPr>
          <w:trHeight w:val="397"/>
        </w:trPr>
        <w:tc>
          <w:tcPr>
            <w:tcW w:w="603" w:type="dxa"/>
            <w:shd w:val="clear" w:color="auto" w:fill="auto"/>
            <w:vAlign w:val="center"/>
          </w:tcPr>
          <w:p w:rsidR="00F8534E" w:rsidRDefault="00F8534E" w:rsidP="00A84432">
            <w:pPr>
              <w:pStyle w:val="Apstiprinu"/>
              <w:ind w:firstLine="0"/>
              <w:jc w:val="center"/>
              <w:rPr>
                <w:sz w:val="22"/>
                <w:szCs w:val="22"/>
                <w:lang w:val="lv-LV"/>
              </w:rPr>
            </w:pPr>
            <w:r>
              <w:rPr>
                <w:sz w:val="22"/>
                <w:szCs w:val="22"/>
                <w:lang w:val="lv-LV"/>
              </w:rPr>
              <w:t>14.</w:t>
            </w:r>
          </w:p>
        </w:tc>
        <w:tc>
          <w:tcPr>
            <w:tcW w:w="3474" w:type="dxa"/>
            <w:shd w:val="clear" w:color="auto" w:fill="auto"/>
            <w:vAlign w:val="center"/>
          </w:tcPr>
          <w:p w:rsidR="00F8534E" w:rsidRPr="009F431A" w:rsidRDefault="00F8534E" w:rsidP="00A84432">
            <w:pPr>
              <w:pStyle w:val="Apstiprinu"/>
              <w:ind w:firstLine="0"/>
              <w:jc w:val="both"/>
              <w:rPr>
                <w:caps w:val="0"/>
                <w:sz w:val="22"/>
                <w:szCs w:val="22"/>
                <w:lang w:val="lv-LV"/>
              </w:rPr>
            </w:pPr>
            <w:r>
              <w:rPr>
                <w:caps w:val="0"/>
                <w:sz w:val="22"/>
                <w:szCs w:val="22"/>
                <w:lang w:val="lv-LV"/>
              </w:rPr>
              <w:t>N</w:t>
            </w:r>
            <w:r w:rsidRPr="009F431A">
              <w:rPr>
                <w:caps w:val="0"/>
                <w:sz w:val="22"/>
                <w:szCs w:val="22"/>
                <w:lang w:val="lv-LV"/>
              </w:rPr>
              <w:t>omai</w:t>
            </w:r>
            <w:r>
              <w:rPr>
                <w:caps w:val="0"/>
                <w:sz w:val="22"/>
                <w:szCs w:val="22"/>
                <w:lang w:val="lv-LV"/>
              </w:rPr>
              <w:t>nīti</w:t>
            </w:r>
            <w:r w:rsidRPr="009F431A">
              <w:rPr>
                <w:caps w:val="0"/>
                <w:sz w:val="22"/>
                <w:szCs w:val="22"/>
                <w:lang w:val="lv-LV"/>
              </w:rPr>
              <w:t xml:space="preserve"> </w:t>
            </w:r>
            <w:r>
              <w:rPr>
                <w:caps w:val="0"/>
                <w:sz w:val="22"/>
                <w:szCs w:val="22"/>
                <w:lang w:val="lv-LV"/>
              </w:rPr>
              <w:t>s</w:t>
            </w:r>
            <w:r w:rsidRPr="009F431A">
              <w:rPr>
                <w:caps w:val="0"/>
                <w:sz w:val="22"/>
                <w:szCs w:val="22"/>
                <w:lang w:val="lv-LV"/>
              </w:rPr>
              <w:t>iltumt</w:t>
            </w:r>
            <w:r>
              <w:rPr>
                <w:caps w:val="0"/>
                <w:sz w:val="22"/>
                <w:szCs w:val="22"/>
                <w:lang w:val="lv-LV"/>
              </w:rPr>
              <w:t>īkli</w:t>
            </w:r>
          </w:p>
        </w:tc>
        <w:tc>
          <w:tcPr>
            <w:tcW w:w="1403" w:type="dxa"/>
            <w:shd w:val="clear" w:color="auto" w:fill="auto"/>
            <w:vAlign w:val="center"/>
          </w:tcPr>
          <w:p w:rsidR="00F8534E" w:rsidRPr="009F431A" w:rsidRDefault="00F8534E" w:rsidP="00A84432">
            <w:pPr>
              <w:pStyle w:val="Apstiprinu"/>
              <w:ind w:firstLine="0"/>
              <w:jc w:val="center"/>
              <w:rPr>
                <w:caps w:val="0"/>
                <w:sz w:val="22"/>
                <w:szCs w:val="22"/>
                <w:lang w:val="lv-LV"/>
              </w:rPr>
            </w:pPr>
            <w:r>
              <w:rPr>
                <w:caps w:val="0"/>
                <w:sz w:val="22"/>
                <w:szCs w:val="22"/>
                <w:lang w:val="lv-LV"/>
              </w:rPr>
              <w:t>m</w:t>
            </w:r>
          </w:p>
        </w:tc>
        <w:tc>
          <w:tcPr>
            <w:tcW w:w="1417" w:type="dxa"/>
            <w:shd w:val="clear" w:color="auto" w:fill="auto"/>
            <w:vAlign w:val="center"/>
          </w:tcPr>
          <w:p w:rsidR="00F8534E" w:rsidRPr="009F431A" w:rsidRDefault="00F8534E" w:rsidP="00A84432">
            <w:pPr>
              <w:pStyle w:val="Apstiprinu"/>
              <w:ind w:firstLine="0"/>
              <w:rPr>
                <w:sz w:val="22"/>
                <w:szCs w:val="22"/>
                <w:lang w:val="lv-LV"/>
              </w:rPr>
            </w:pPr>
            <w:r w:rsidRPr="009F431A">
              <w:rPr>
                <w:sz w:val="22"/>
                <w:szCs w:val="22"/>
                <w:lang w:val="lv-LV"/>
              </w:rPr>
              <w:t>234</w:t>
            </w:r>
          </w:p>
        </w:tc>
        <w:tc>
          <w:tcPr>
            <w:tcW w:w="1291" w:type="dxa"/>
            <w:shd w:val="clear" w:color="auto" w:fill="auto"/>
            <w:vAlign w:val="center"/>
          </w:tcPr>
          <w:p w:rsidR="00F8534E" w:rsidRPr="009F431A" w:rsidRDefault="00F8534E" w:rsidP="00A84432">
            <w:pPr>
              <w:pStyle w:val="Apstiprinu"/>
              <w:ind w:firstLine="0"/>
              <w:rPr>
                <w:sz w:val="22"/>
                <w:szCs w:val="22"/>
                <w:lang w:val="lv-LV"/>
              </w:rPr>
            </w:pPr>
            <w:r w:rsidRPr="009F431A">
              <w:rPr>
                <w:sz w:val="22"/>
                <w:szCs w:val="22"/>
                <w:lang w:val="lv-LV"/>
              </w:rPr>
              <w:t>2'107</w:t>
            </w:r>
          </w:p>
        </w:tc>
        <w:tc>
          <w:tcPr>
            <w:tcW w:w="1559" w:type="dxa"/>
            <w:shd w:val="clear" w:color="auto" w:fill="auto"/>
            <w:vAlign w:val="center"/>
          </w:tcPr>
          <w:p w:rsidR="00F8534E" w:rsidRPr="009F431A" w:rsidRDefault="00F8534E" w:rsidP="00A84432">
            <w:pPr>
              <w:pStyle w:val="Apstiprinu"/>
              <w:ind w:firstLine="0"/>
              <w:rPr>
                <w:sz w:val="22"/>
                <w:szCs w:val="22"/>
                <w:lang w:val="lv-LV"/>
              </w:rPr>
            </w:pPr>
            <w:r>
              <w:rPr>
                <w:sz w:val="22"/>
                <w:szCs w:val="22"/>
                <w:lang w:val="lv-LV"/>
              </w:rPr>
              <w:t>1'806</w:t>
            </w:r>
          </w:p>
        </w:tc>
      </w:tr>
    </w:tbl>
    <w:p w:rsidR="00F8534E" w:rsidRPr="00B21A72" w:rsidRDefault="00F8534E" w:rsidP="00F8534E">
      <w:pPr>
        <w:pStyle w:val="NormalWeb"/>
        <w:spacing w:before="0" w:beforeAutospacing="0" w:after="0" w:afterAutospacing="0"/>
        <w:jc w:val="both"/>
        <w:rPr>
          <w:sz w:val="16"/>
          <w:szCs w:val="16"/>
        </w:rPr>
      </w:pPr>
    </w:p>
    <w:p w:rsidR="00F8534E" w:rsidRDefault="00F8534E" w:rsidP="00F8534E">
      <w:pPr>
        <w:pStyle w:val="NormalWeb"/>
        <w:tabs>
          <w:tab w:val="left" w:pos="567"/>
        </w:tabs>
        <w:spacing w:before="0" w:beforeAutospacing="0" w:after="0" w:afterAutospacing="0"/>
        <w:jc w:val="both"/>
      </w:pPr>
      <w:r>
        <w:tab/>
        <w:t>Uzņēmuma darbības rādītāji lielā mērā atkarīgi no siltumapgādes pakalpojumu pieprasījuma, kas mainās līdz ar laika apstākļiem apkures sezonā, kā arī siltumpatēriņa objektos veikto energoefektivitātes pasākumu rezultātā.</w:t>
      </w:r>
    </w:p>
    <w:p w:rsidR="00F8534E" w:rsidRDefault="00F8534E" w:rsidP="00F8534E">
      <w:pPr>
        <w:pStyle w:val="NormalWeb"/>
        <w:tabs>
          <w:tab w:val="left" w:pos="567"/>
        </w:tabs>
        <w:spacing w:before="0" w:beforeAutospacing="0" w:after="0" w:afterAutospacing="0"/>
        <w:jc w:val="both"/>
      </w:pPr>
      <w:r>
        <w:tab/>
        <w:t xml:space="preserve">Āra gaisa vidējā temperatūra 2010.gada apkures periodā bija -2,1 </w:t>
      </w:r>
      <w:r w:rsidRPr="006C662C">
        <w:rPr>
          <w:bCs/>
        </w:rPr>
        <w:t>°C</w:t>
      </w:r>
      <w:r>
        <w:rPr>
          <w:bCs/>
        </w:rPr>
        <w:t xml:space="preserve">, 2011.gada apkures periodā +0,4 </w:t>
      </w:r>
      <w:r w:rsidRPr="006C662C">
        <w:rPr>
          <w:bCs/>
        </w:rPr>
        <w:t>°C</w:t>
      </w:r>
      <w:r>
        <w:rPr>
          <w:bCs/>
        </w:rPr>
        <w:t>, 2012.gada apkures periodā -0,6</w:t>
      </w:r>
      <w:r w:rsidRPr="006C662C">
        <w:rPr>
          <w:bCs/>
        </w:rPr>
        <w:t xml:space="preserve"> °C</w:t>
      </w:r>
      <w:r>
        <w:rPr>
          <w:bCs/>
        </w:rPr>
        <w:t>.</w:t>
      </w:r>
    </w:p>
    <w:p w:rsidR="00F8534E" w:rsidRDefault="00F8534E" w:rsidP="00F8534E">
      <w:pPr>
        <w:pStyle w:val="NormalWeb"/>
        <w:spacing w:before="0" w:beforeAutospacing="0" w:after="0" w:afterAutospacing="0"/>
        <w:ind w:firstLine="567"/>
        <w:jc w:val="both"/>
      </w:pPr>
      <w:r>
        <w:t>Iepriekš minēto apstākļu ietekmē kopš 2010.gada siltumenerģijas pieprasījums, un līdz ar to arī realizētās siltumenerģijas daudzums, ir samazinājies.</w:t>
      </w:r>
    </w:p>
    <w:p w:rsidR="00F8534E" w:rsidRDefault="00F8534E" w:rsidP="00F8534E">
      <w:pPr>
        <w:pStyle w:val="NormalWeb"/>
        <w:spacing w:before="0" w:beforeAutospacing="0" w:after="0" w:afterAutospacing="0"/>
        <w:ind w:firstLine="567"/>
        <w:jc w:val="both"/>
      </w:pPr>
      <w:r>
        <w:t xml:space="preserve">Uzņēmumā veikto energoefektivitātes pasākumu rezultātā ar katru gadu samazinās siltumražošanas avotu siltumenerģijas patēriņš pašu vajadzībām. Siltumenerģijas ražošanas pašizmaksu labvēlīgi ietekmē arī Uzņēmumā ieviestās koģenerācijas tehnoloģijas. </w:t>
      </w:r>
      <w:r>
        <w:lastRenderedPageBreak/>
        <w:t>Koģenerācijas ciklā saražoto elektroenerģiju Uzņēmums daļēji izmanto savām vajadzībām un pārdod obligātā iepirkuma ietvaros:</w:t>
      </w:r>
    </w:p>
    <w:p w:rsidR="00F8534E" w:rsidRPr="00952ECA" w:rsidRDefault="00F8534E" w:rsidP="00F8534E">
      <w:pPr>
        <w:pStyle w:val="NormalWeb"/>
        <w:spacing w:before="0" w:beforeAutospacing="0" w:after="0" w:afterAutospacing="0"/>
        <w:jc w:val="both"/>
        <w:rPr>
          <w:sz w:val="16"/>
          <w:szCs w:val="16"/>
        </w:rPr>
      </w:pPr>
    </w:p>
    <w:tbl>
      <w:tblPr>
        <w:tblStyle w:val="TableGrid"/>
        <w:tblW w:w="0" w:type="auto"/>
        <w:tblLook w:val="04A0" w:firstRow="1" w:lastRow="0" w:firstColumn="1" w:lastColumn="0" w:noHBand="0" w:noVBand="1"/>
      </w:tblPr>
      <w:tblGrid>
        <w:gridCol w:w="3288"/>
        <w:gridCol w:w="1543"/>
        <w:gridCol w:w="1474"/>
        <w:gridCol w:w="1474"/>
        <w:gridCol w:w="1474"/>
      </w:tblGrid>
      <w:tr w:rsidR="00F8534E" w:rsidRPr="00AC24E3" w:rsidTr="00A84432">
        <w:trPr>
          <w:trHeight w:val="454"/>
        </w:trPr>
        <w:tc>
          <w:tcPr>
            <w:tcW w:w="3288" w:type="dxa"/>
            <w:vAlign w:val="center"/>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Posteņa nosaukums</w:t>
            </w:r>
          </w:p>
        </w:tc>
        <w:tc>
          <w:tcPr>
            <w:tcW w:w="1543" w:type="dxa"/>
            <w:vAlign w:val="center"/>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Mērvienība</w:t>
            </w:r>
          </w:p>
        </w:tc>
        <w:tc>
          <w:tcPr>
            <w:tcW w:w="1474" w:type="dxa"/>
            <w:vAlign w:val="center"/>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2010.gadā</w:t>
            </w:r>
          </w:p>
        </w:tc>
        <w:tc>
          <w:tcPr>
            <w:tcW w:w="1474" w:type="dxa"/>
            <w:vAlign w:val="center"/>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2011.gadā</w:t>
            </w:r>
          </w:p>
        </w:tc>
        <w:tc>
          <w:tcPr>
            <w:tcW w:w="1474" w:type="dxa"/>
            <w:vAlign w:val="center"/>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2012.gadā</w:t>
            </w:r>
          </w:p>
        </w:tc>
      </w:tr>
      <w:tr w:rsidR="00F8534E" w:rsidRPr="00AC24E3" w:rsidTr="00A84432">
        <w:tc>
          <w:tcPr>
            <w:tcW w:w="3288" w:type="dxa"/>
            <w:vAlign w:val="center"/>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1</w:t>
            </w:r>
          </w:p>
        </w:tc>
        <w:tc>
          <w:tcPr>
            <w:tcW w:w="1543" w:type="dxa"/>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2</w:t>
            </w:r>
          </w:p>
        </w:tc>
        <w:tc>
          <w:tcPr>
            <w:tcW w:w="1474" w:type="dxa"/>
            <w:vAlign w:val="center"/>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3</w:t>
            </w:r>
          </w:p>
        </w:tc>
        <w:tc>
          <w:tcPr>
            <w:tcW w:w="1474" w:type="dxa"/>
            <w:vAlign w:val="center"/>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4</w:t>
            </w:r>
          </w:p>
        </w:tc>
        <w:tc>
          <w:tcPr>
            <w:tcW w:w="1474" w:type="dxa"/>
            <w:vAlign w:val="center"/>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5</w:t>
            </w:r>
          </w:p>
        </w:tc>
      </w:tr>
      <w:tr w:rsidR="00F8534E" w:rsidRPr="00AC24E3" w:rsidTr="00A84432">
        <w:trPr>
          <w:trHeight w:val="680"/>
        </w:trPr>
        <w:tc>
          <w:tcPr>
            <w:tcW w:w="3288" w:type="dxa"/>
            <w:vAlign w:val="center"/>
          </w:tcPr>
          <w:p w:rsidR="00F8534E" w:rsidRPr="00AC24E3" w:rsidRDefault="00F8534E" w:rsidP="00A84432">
            <w:pPr>
              <w:pStyle w:val="NormalWeb"/>
              <w:spacing w:before="0" w:beforeAutospacing="0" w:after="0" w:afterAutospacing="0"/>
              <w:rPr>
                <w:sz w:val="22"/>
                <w:szCs w:val="22"/>
              </w:rPr>
            </w:pPr>
            <w:r w:rsidRPr="00AC24E3">
              <w:rPr>
                <w:sz w:val="22"/>
                <w:szCs w:val="22"/>
              </w:rPr>
              <w:t>Savām vajadzībām izlietotās elektroenerģijas daudzums</w:t>
            </w:r>
          </w:p>
        </w:tc>
        <w:tc>
          <w:tcPr>
            <w:tcW w:w="1543" w:type="dxa"/>
            <w:vAlign w:val="center"/>
          </w:tcPr>
          <w:p w:rsidR="00F8534E" w:rsidRPr="00AC24E3" w:rsidRDefault="00F8534E" w:rsidP="00A84432">
            <w:pPr>
              <w:pStyle w:val="NormalWeb"/>
              <w:spacing w:before="0" w:beforeAutospacing="0" w:after="0" w:afterAutospacing="0"/>
              <w:jc w:val="center"/>
              <w:rPr>
                <w:sz w:val="22"/>
                <w:szCs w:val="22"/>
              </w:rPr>
            </w:pPr>
            <w:r w:rsidRPr="00AC24E3">
              <w:rPr>
                <w:sz w:val="22"/>
                <w:szCs w:val="22"/>
              </w:rPr>
              <w:t>MWh</w:t>
            </w:r>
          </w:p>
        </w:tc>
        <w:tc>
          <w:tcPr>
            <w:tcW w:w="1474" w:type="dxa"/>
            <w:vAlign w:val="center"/>
          </w:tcPr>
          <w:p w:rsidR="00F8534E" w:rsidRPr="00AC24E3" w:rsidRDefault="00F8534E" w:rsidP="00A84432">
            <w:pPr>
              <w:pStyle w:val="NormalWeb"/>
              <w:spacing w:before="0" w:beforeAutospacing="0" w:after="0" w:afterAutospacing="0"/>
              <w:jc w:val="right"/>
              <w:rPr>
                <w:sz w:val="22"/>
                <w:szCs w:val="22"/>
              </w:rPr>
            </w:pPr>
            <w:r w:rsidRPr="00AC24E3">
              <w:rPr>
                <w:sz w:val="22"/>
                <w:szCs w:val="22"/>
              </w:rPr>
              <w:t>2 461</w:t>
            </w:r>
          </w:p>
        </w:tc>
        <w:tc>
          <w:tcPr>
            <w:tcW w:w="1474" w:type="dxa"/>
            <w:vAlign w:val="center"/>
          </w:tcPr>
          <w:p w:rsidR="00F8534E" w:rsidRPr="00AC24E3" w:rsidRDefault="00F8534E" w:rsidP="00A84432">
            <w:pPr>
              <w:pStyle w:val="NormalWeb"/>
              <w:spacing w:before="0" w:beforeAutospacing="0" w:after="0" w:afterAutospacing="0"/>
              <w:jc w:val="right"/>
              <w:rPr>
                <w:sz w:val="22"/>
                <w:szCs w:val="22"/>
              </w:rPr>
            </w:pPr>
            <w:r w:rsidRPr="00AC24E3">
              <w:rPr>
                <w:sz w:val="22"/>
                <w:szCs w:val="22"/>
              </w:rPr>
              <w:t>2 101</w:t>
            </w:r>
          </w:p>
        </w:tc>
        <w:tc>
          <w:tcPr>
            <w:tcW w:w="1474" w:type="dxa"/>
            <w:vAlign w:val="center"/>
          </w:tcPr>
          <w:p w:rsidR="00F8534E" w:rsidRPr="00AC24E3" w:rsidRDefault="00F8534E" w:rsidP="00A84432">
            <w:pPr>
              <w:pStyle w:val="NormalWeb"/>
              <w:spacing w:before="0" w:beforeAutospacing="0" w:after="0" w:afterAutospacing="0"/>
              <w:jc w:val="right"/>
              <w:rPr>
                <w:sz w:val="22"/>
                <w:szCs w:val="22"/>
              </w:rPr>
            </w:pPr>
            <w:r w:rsidRPr="00AC24E3">
              <w:rPr>
                <w:sz w:val="22"/>
                <w:szCs w:val="22"/>
              </w:rPr>
              <w:t>1 842</w:t>
            </w:r>
          </w:p>
        </w:tc>
      </w:tr>
      <w:tr w:rsidR="00F8534E" w:rsidRPr="00AC24E3" w:rsidTr="00A84432">
        <w:trPr>
          <w:trHeight w:val="680"/>
        </w:trPr>
        <w:tc>
          <w:tcPr>
            <w:tcW w:w="3288" w:type="dxa"/>
            <w:tcBorders>
              <w:bottom w:val="double" w:sz="4" w:space="0" w:color="auto"/>
            </w:tcBorders>
            <w:vAlign w:val="center"/>
          </w:tcPr>
          <w:p w:rsidR="00F8534E" w:rsidRPr="00AC24E3" w:rsidRDefault="00F8534E" w:rsidP="00A84432">
            <w:pPr>
              <w:pStyle w:val="NormalWeb"/>
              <w:spacing w:before="0" w:beforeAutospacing="0" w:after="0" w:afterAutospacing="0"/>
              <w:rPr>
                <w:sz w:val="22"/>
                <w:szCs w:val="22"/>
              </w:rPr>
            </w:pPr>
            <w:r w:rsidRPr="00AC24E3">
              <w:rPr>
                <w:sz w:val="22"/>
                <w:szCs w:val="22"/>
              </w:rPr>
              <w:t>Pārdotās elektroenerģijas daudzums</w:t>
            </w:r>
          </w:p>
        </w:tc>
        <w:tc>
          <w:tcPr>
            <w:tcW w:w="1543" w:type="dxa"/>
            <w:tcBorders>
              <w:bottom w:val="double" w:sz="4" w:space="0" w:color="auto"/>
            </w:tcBorders>
            <w:vAlign w:val="center"/>
          </w:tcPr>
          <w:p w:rsidR="00F8534E" w:rsidRPr="00AC24E3" w:rsidRDefault="00F8534E" w:rsidP="00A84432">
            <w:pPr>
              <w:pStyle w:val="NormalWeb"/>
              <w:spacing w:before="0" w:beforeAutospacing="0" w:after="0" w:afterAutospacing="0"/>
              <w:jc w:val="center"/>
              <w:rPr>
                <w:sz w:val="22"/>
                <w:szCs w:val="22"/>
              </w:rPr>
            </w:pPr>
            <w:r w:rsidRPr="00AC24E3">
              <w:rPr>
                <w:sz w:val="22"/>
                <w:szCs w:val="22"/>
              </w:rPr>
              <w:t>MWh</w:t>
            </w:r>
          </w:p>
        </w:tc>
        <w:tc>
          <w:tcPr>
            <w:tcW w:w="1474" w:type="dxa"/>
            <w:tcBorders>
              <w:bottom w:val="double" w:sz="4" w:space="0" w:color="auto"/>
            </w:tcBorders>
            <w:vAlign w:val="center"/>
          </w:tcPr>
          <w:p w:rsidR="00F8534E" w:rsidRPr="00AC24E3" w:rsidRDefault="00F8534E" w:rsidP="00A84432">
            <w:pPr>
              <w:pStyle w:val="NormalWeb"/>
              <w:spacing w:before="0" w:beforeAutospacing="0" w:after="0" w:afterAutospacing="0"/>
              <w:jc w:val="right"/>
              <w:rPr>
                <w:sz w:val="22"/>
                <w:szCs w:val="22"/>
              </w:rPr>
            </w:pPr>
            <w:r w:rsidRPr="00AC24E3">
              <w:rPr>
                <w:sz w:val="22"/>
                <w:szCs w:val="22"/>
              </w:rPr>
              <w:t>23 387</w:t>
            </w:r>
          </w:p>
        </w:tc>
        <w:tc>
          <w:tcPr>
            <w:tcW w:w="1474" w:type="dxa"/>
            <w:tcBorders>
              <w:bottom w:val="double" w:sz="4" w:space="0" w:color="auto"/>
            </w:tcBorders>
            <w:vAlign w:val="center"/>
          </w:tcPr>
          <w:p w:rsidR="00F8534E" w:rsidRPr="00AC24E3" w:rsidRDefault="00F8534E" w:rsidP="00A84432">
            <w:pPr>
              <w:pStyle w:val="NormalWeb"/>
              <w:spacing w:before="0" w:beforeAutospacing="0" w:after="0" w:afterAutospacing="0"/>
              <w:jc w:val="right"/>
              <w:rPr>
                <w:sz w:val="22"/>
                <w:szCs w:val="22"/>
              </w:rPr>
            </w:pPr>
            <w:r w:rsidRPr="00AC24E3">
              <w:rPr>
                <w:sz w:val="22"/>
                <w:szCs w:val="22"/>
              </w:rPr>
              <w:t>28 228</w:t>
            </w:r>
          </w:p>
        </w:tc>
        <w:tc>
          <w:tcPr>
            <w:tcW w:w="1474" w:type="dxa"/>
            <w:tcBorders>
              <w:bottom w:val="double" w:sz="4" w:space="0" w:color="auto"/>
            </w:tcBorders>
            <w:vAlign w:val="center"/>
          </w:tcPr>
          <w:p w:rsidR="00F8534E" w:rsidRPr="00AC24E3" w:rsidRDefault="00F8534E" w:rsidP="00A84432">
            <w:pPr>
              <w:pStyle w:val="NormalWeb"/>
              <w:spacing w:before="0" w:beforeAutospacing="0" w:after="0" w:afterAutospacing="0"/>
              <w:jc w:val="right"/>
              <w:rPr>
                <w:sz w:val="22"/>
                <w:szCs w:val="22"/>
              </w:rPr>
            </w:pPr>
            <w:r w:rsidRPr="00AC24E3">
              <w:rPr>
                <w:sz w:val="22"/>
                <w:szCs w:val="22"/>
              </w:rPr>
              <w:t>27 994</w:t>
            </w:r>
          </w:p>
        </w:tc>
      </w:tr>
      <w:tr w:rsidR="00F8534E" w:rsidRPr="00AC24E3" w:rsidTr="00A84432">
        <w:trPr>
          <w:trHeight w:val="850"/>
        </w:trPr>
        <w:tc>
          <w:tcPr>
            <w:tcW w:w="3288" w:type="dxa"/>
            <w:tcBorders>
              <w:top w:val="double" w:sz="4" w:space="0" w:color="auto"/>
            </w:tcBorders>
            <w:vAlign w:val="center"/>
          </w:tcPr>
          <w:p w:rsidR="00F8534E" w:rsidRPr="00AC24E3" w:rsidRDefault="00F8534E" w:rsidP="00A84432">
            <w:pPr>
              <w:pStyle w:val="NormalWeb"/>
              <w:spacing w:before="0" w:beforeAutospacing="0" w:after="0" w:afterAutospacing="0"/>
              <w:rPr>
                <w:b/>
                <w:sz w:val="22"/>
                <w:szCs w:val="22"/>
              </w:rPr>
            </w:pPr>
            <w:r w:rsidRPr="00AC24E3">
              <w:rPr>
                <w:b/>
                <w:sz w:val="22"/>
                <w:szCs w:val="22"/>
              </w:rPr>
              <w:t>Koģenerācijas ciklā saražotās elektroenerģijas daudzums kopā</w:t>
            </w:r>
          </w:p>
        </w:tc>
        <w:tc>
          <w:tcPr>
            <w:tcW w:w="1543" w:type="dxa"/>
            <w:tcBorders>
              <w:top w:val="double" w:sz="4" w:space="0" w:color="auto"/>
            </w:tcBorders>
            <w:vAlign w:val="center"/>
          </w:tcPr>
          <w:p w:rsidR="00F8534E" w:rsidRPr="00AC24E3" w:rsidRDefault="00F8534E" w:rsidP="00A84432">
            <w:pPr>
              <w:pStyle w:val="NormalWeb"/>
              <w:spacing w:before="0" w:beforeAutospacing="0" w:after="0" w:afterAutospacing="0"/>
              <w:jc w:val="center"/>
              <w:rPr>
                <w:b/>
                <w:sz w:val="22"/>
                <w:szCs w:val="22"/>
              </w:rPr>
            </w:pPr>
            <w:r w:rsidRPr="00AC24E3">
              <w:rPr>
                <w:b/>
                <w:sz w:val="22"/>
                <w:szCs w:val="22"/>
              </w:rPr>
              <w:t>MWh</w:t>
            </w:r>
          </w:p>
        </w:tc>
        <w:tc>
          <w:tcPr>
            <w:tcW w:w="1474" w:type="dxa"/>
            <w:tcBorders>
              <w:top w:val="double" w:sz="4" w:space="0" w:color="auto"/>
            </w:tcBorders>
            <w:vAlign w:val="center"/>
          </w:tcPr>
          <w:p w:rsidR="00F8534E" w:rsidRPr="00AC24E3" w:rsidRDefault="00F8534E" w:rsidP="00A84432">
            <w:pPr>
              <w:pStyle w:val="NormalWeb"/>
              <w:spacing w:before="0" w:beforeAutospacing="0" w:after="0" w:afterAutospacing="0"/>
              <w:jc w:val="right"/>
              <w:rPr>
                <w:b/>
                <w:sz w:val="22"/>
                <w:szCs w:val="22"/>
              </w:rPr>
            </w:pPr>
            <w:r w:rsidRPr="00AC24E3">
              <w:rPr>
                <w:b/>
                <w:sz w:val="22"/>
                <w:szCs w:val="22"/>
              </w:rPr>
              <w:fldChar w:fldCharType="begin"/>
            </w:r>
            <w:r w:rsidRPr="00AC24E3">
              <w:rPr>
                <w:b/>
                <w:sz w:val="22"/>
                <w:szCs w:val="22"/>
              </w:rPr>
              <w:instrText xml:space="preserve"> =SUM(2461;23387) </w:instrText>
            </w:r>
            <w:r w:rsidRPr="00AC24E3">
              <w:rPr>
                <w:b/>
                <w:sz w:val="22"/>
                <w:szCs w:val="22"/>
              </w:rPr>
              <w:fldChar w:fldCharType="separate"/>
            </w:r>
            <w:r w:rsidRPr="00AC24E3">
              <w:rPr>
                <w:b/>
                <w:noProof/>
                <w:sz w:val="22"/>
                <w:szCs w:val="22"/>
              </w:rPr>
              <w:t>25 848</w:t>
            </w:r>
            <w:r w:rsidRPr="00AC24E3">
              <w:rPr>
                <w:b/>
                <w:sz w:val="22"/>
                <w:szCs w:val="22"/>
              </w:rPr>
              <w:fldChar w:fldCharType="end"/>
            </w:r>
          </w:p>
        </w:tc>
        <w:tc>
          <w:tcPr>
            <w:tcW w:w="1474" w:type="dxa"/>
            <w:tcBorders>
              <w:top w:val="double" w:sz="4" w:space="0" w:color="auto"/>
            </w:tcBorders>
            <w:vAlign w:val="center"/>
          </w:tcPr>
          <w:p w:rsidR="00F8534E" w:rsidRPr="00AC24E3" w:rsidRDefault="00F8534E" w:rsidP="00A84432">
            <w:pPr>
              <w:pStyle w:val="NormalWeb"/>
              <w:spacing w:before="0" w:beforeAutospacing="0" w:after="0" w:afterAutospacing="0"/>
              <w:jc w:val="right"/>
              <w:rPr>
                <w:b/>
                <w:sz w:val="22"/>
                <w:szCs w:val="22"/>
              </w:rPr>
            </w:pPr>
            <w:r w:rsidRPr="00AC24E3">
              <w:rPr>
                <w:b/>
                <w:sz w:val="22"/>
                <w:szCs w:val="22"/>
              </w:rPr>
              <w:fldChar w:fldCharType="begin"/>
            </w:r>
            <w:r w:rsidRPr="00AC24E3">
              <w:rPr>
                <w:b/>
                <w:sz w:val="22"/>
                <w:szCs w:val="22"/>
              </w:rPr>
              <w:instrText xml:space="preserve"> =SUM(2101;28228) </w:instrText>
            </w:r>
            <w:r w:rsidRPr="00AC24E3">
              <w:rPr>
                <w:b/>
                <w:sz w:val="22"/>
                <w:szCs w:val="22"/>
              </w:rPr>
              <w:fldChar w:fldCharType="separate"/>
            </w:r>
            <w:r w:rsidRPr="00AC24E3">
              <w:rPr>
                <w:b/>
                <w:noProof/>
                <w:sz w:val="22"/>
                <w:szCs w:val="22"/>
              </w:rPr>
              <w:t>30 329</w:t>
            </w:r>
            <w:r w:rsidRPr="00AC24E3">
              <w:rPr>
                <w:b/>
                <w:sz w:val="22"/>
                <w:szCs w:val="22"/>
              </w:rPr>
              <w:fldChar w:fldCharType="end"/>
            </w:r>
          </w:p>
        </w:tc>
        <w:tc>
          <w:tcPr>
            <w:tcW w:w="1474" w:type="dxa"/>
            <w:tcBorders>
              <w:top w:val="double" w:sz="4" w:space="0" w:color="auto"/>
            </w:tcBorders>
            <w:vAlign w:val="center"/>
          </w:tcPr>
          <w:p w:rsidR="00F8534E" w:rsidRPr="00AC24E3" w:rsidRDefault="00F8534E" w:rsidP="00A84432">
            <w:pPr>
              <w:pStyle w:val="NormalWeb"/>
              <w:spacing w:before="0" w:beforeAutospacing="0" w:after="0" w:afterAutospacing="0"/>
              <w:jc w:val="right"/>
              <w:rPr>
                <w:b/>
                <w:sz w:val="22"/>
                <w:szCs w:val="22"/>
              </w:rPr>
            </w:pPr>
            <w:r w:rsidRPr="00AC24E3">
              <w:rPr>
                <w:b/>
                <w:sz w:val="22"/>
                <w:szCs w:val="22"/>
              </w:rPr>
              <w:fldChar w:fldCharType="begin"/>
            </w:r>
            <w:r w:rsidRPr="00AC24E3">
              <w:rPr>
                <w:b/>
                <w:sz w:val="22"/>
                <w:szCs w:val="22"/>
              </w:rPr>
              <w:instrText xml:space="preserve"> =SUM(1842;27994) </w:instrText>
            </w:r>
            <w:r w:rsidRPr="00AC24E3">
              <w:rPr>
                <w:b/>
                <w:sz w:val="22"/>
                <w:szCs w:val="22"/>
              </w:rPr>
              <w:fldChar w:fldCharType="separate"/>
            </w:r>
            <w:r w:rsidRPr="00AC24E3">
              <w:rPr>
                <w:b/>
                <w:noProof/>
                <w:sz w:val="22"/>
                <w:szCs w:val="22"/>
              </w:rPr>
              <w:t>29 836</w:t>
            </w:r>
            <w:r w:rsidRPr="00AC24E3">
              <w:rPr>
                <w:b/>
                <w:sz w:val="22"/>
                <w:szCs w:val="22"/>
              </w:rPr>
              <w:fldChar w:fldCharType="end"/>
            </w:r>
          </w:p>
        </w:tc>
      </w:tr>
    </w:tbl>
    <w:p w:rsidR="00F8534E" w:rsidRPr="00952ECA" w:rsidRDefault="00F8534E" w:rsidP="00F8534E">
      <w:pPr>
        <w:pStyle w:val="NormalWeb"/>
        <w:spacing w:before="0" w:beforeAutospacing="0" w:after="0" w:afterAutospacing="0"/>
        <w:ind w:firstLine="567"/>
        <w:jc w:val="both"/>
        <w:rPr>
          <w:sz w:val="16"/>
          <w:szCs w:val="16"/>
        </w:rPr>
      </w:pPr>
    </w:p>
    <w:p w:rsidR="00F8534E" w:rsidRPr="00290E23" w:rsidRDefault="00F8534E" w:rsidP="00F8534E">
      <w:pPr>
        <w:shd w:val="clear" w:color="auto" w:fill="FFFFFF"/>
        <w:spacing w:after="0" w:line="288" w:lineRule="atLeast"/>
        <w:ind w:firstLine="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Galvenajā </w:t>
      </w:r>
      <w:r w:rsidRPr="00290E23">
        <w:rPr>
          <w:rFonts w:ascii="Times New Roman" w:eastAsia="Times New Roman" w:hAnsi="Times New Roman" w:cs="Times New Roman"/>
          <w:color w:val="000000"/>
          <w:sz w:val="24"/>
          <w:szCs w:val="24"/>
          <w:lang w:eastAsia="lv-LV"/>
        </w:rPr>
        <w:t>C</w:t>
      </w:r>
      <w:r>
        <w:rPr>
          <w:rFonts w:ascii="Times New Roman" w:eastAsia="Times New Roman" w:hAnsi="Times New Roman" w:cs="Times New Roman"/>
          <w:color w:val="000000"/>
          <w:sz w:val="24"/>
          <w:szCs w:val="24"/>
          <w:lang w:eastAsia="lv-LV"/>
        </w:rPr>
        <w:t>SS zonā</w:t>
      </w:r>
      <w:r w:rsidRPr="00290E23">
        <w:rPr>
          <w:rFonts w:ascii="Times New Roman" w:eastAsia="Times New Roman" w:hAnsi="Times New Roman" w:cs="Times New Roman"/>
          <w:color w:val="000000"/>
          <w:sz w:val="24"/>
          <w:szCs w:val="24"/>
          <w:lang w:eastAsia="lv-LV"/>
        </w:rPr>
        <w:t xml:space="preserve"> siltumapgādes vajadzībām </w:t>
      </w:r>
      <w:r>
        <w:rPr>
          <w:rFonts w:ascii="Times New Roman" w:eastAsia="Times New Roman" w:hAnsi="Times New Roman" w:cs="Times New Roman"/>
          <w:color w:val="000000"/>
          <w:sz w:val="24"/>
          <w:szCs w:val="24"/>
          <w:lang w:eastAsia="lv-LV"/>
        </w:rPr>
        <w:t xml:space="preserve">tiek </w:t>
      </w:r>
      <w:r w:rsidRPr="00290E23">
        <w:rPr>
          <w:rFonts w:ascii="Times New Roman" w:eastAsia="Times New Roman" w:hAnsi="Times New Roman" w:cs="Times New Roman"/>
          <w:color w:val="000000"/>
          <w:sz w:val="24"/>
          <w:szCs w:val="24"/>
          <w:lang w:eastAsia="lv-LV"/>
        </w:rPr>
        <w:t>izmanto</w:t>
      </w:r>
      <w:r>
        <w:rPr>
          <w:rFonts w:ascii="Times New Roman" w:eastAsia="Times New Roman" w:hAnsi="Times New Roman" w:cs="Times New Roman"/>
          <w:color w:val="000000"/>
          <w:sz w:val="24"/>
          <w:szCs w:val="24"/>
          <w:lang w:eastAsia="lv-LV"/>
        </w:rPr>
        <w:t xml:space="preserve">ts fosilais kurināmais – dabasgāze, jo CSS ietilpst lielas jaudas siltumražošanas avoti, kuru pielāgošanai citam kurināmā veidam </w:t>
      </w:r>
      <w:r w:rsidRPr="00290E23">
        <w:rPr>
          <w:rFonts w:ascii="Times New Roman" w:eastAsia="Times New Roman" w:hAnsi="Times New Roman" w:cs="Times New Roman"/>
          <w:color w:val="000000"/>
          <w:sz w:val="24"/>
          <w:szCs w:val="24"/>
          <w:lang w:eastAsia="lv-LV"/>
        </w:rPr>
        <w:t xml:space="preserve">nepieciešamas liela apjoma investīcijas, kā rezultātā siltumenerģijas </w:t>
      </w:r>
      <w:r>
        <w:rPr>
          <w:rFonts w:ascii="Times New Roman" w:eastAsia="Times New Roman" w:hAnsi="Times New Roman" w:cs="Times New Roman"/>
          <w:color w:val="000000"/>
          <w:sz w:val="24"/>
          <w:szCs w:val="24"/>
          <w:lang w:eastAsia="lv-LV"/>
        </w:rPr>
        <w:t>tarif</w:t>
      </w:r>
      <w:r w:rsidRPr="00290E23">
        <w:rPr>
          <w:rFonts w:ascii="Times New Roman" w:eastAsia="Times New Roman" w:hAnsi="Times New Roman" w:cs="Times New Roman"/>
          <w:color w:val="000000"/>
          <w:sz w:val="24"/>
          <w:szCs w:val="24"/>
          <w:lang w:eastAsia="lv-LV"/>
        </w:rPr>
        <w:t xml:space="preserve">ā </w:t>
      </w:r>
      <w:r>
        <w:rPr>
          <w:rFonts w:ascii="Times New Roman" w:eastAsia="Times New Roman" w:hAnsi="Times New Roman" w:cs="Times New Roman"/>
          <w:color w:val="000000"/>
          <w:sz w:val="24"/>
          <w:szCs w:val="24"/>
          <w:lang w:eastAsia="lv-LV"/>
        </w:rPr>
        <w:t>būs</w:t>
      </w:r>
      <w:r w:rsidRPr="00290E23">
        <w:rPr>
          <w:rFonts w:ascii="Times New Roman" w:eastAsia="Times New Roman" w:hAnsi="Times New Roman" w:cs="Times New Roman"/>
          <w:color w:val="000000"/>
          <w:sz w:val="24"/>
          <w:szCs w:val="24"/>
          <w:lang w:eastAsia="lv-LV"/>
        </w:rPr>
        <w:t xml:space="preserve"> liels kapitāla izmaksu īpatsvars.</w:t>
      </w:r>
      <w:r>
        <w:rPr>
          <w:rFonts w:ascii="Times New Roman" w:eastAsia="Times New Roman" w:hAnsi="Times New Roman" w:cs="Times New Roman"/>
          <w:color w:val="000000"/>
          <w:sz w:val="24"/>
          <w:szCs w:val="24"/>
          <w:lang w:eastAsia="lv-LV"/>
        </w:rPr>
        <w:t xml:space="preserve"> </w:t>
      </w:r>
    </w:p>
    <w:p w:rsidR="00F8534E" w:rsidRDefault="00F8534E" w:rsidP="00F8534E">
      <w:pPr>
        <w:shd w:val="clear" w:color="auto" w:fill="FFFFFF"/>
        <w:spacing w:after="0" w:line="288" w:lineRule="atLeast"/>
        <w:ind w:firstLine="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w:t>
      </w:r>
      <w:r w:rsidRPr="00290E23">
        <w:rPr>
          <w:rFonts w:ascii="Times New Roman" w:eastAsia="Times New Roman" w:hAnsi="Times New Roman" w:cs="Times New Roman"/>
          <w:color w:val="000000"/>
          <w:sz w:val="24"/>
          <w:szCs w:val="24"/>
          <w:lang w:eastAsia="lv-LV"/>
        </w:rPr>
        <w:t xml:space="preserve">okālajā un individuālajā siltumapgādē </w:t>
      </w:r>
      <w:r>
        <w:rPr>
          <w:rFonts w:ascii="Times New Roman" w:eastAsia="Times New Roman" w:hAnsi="Times New Roman" w:cs="Times New Roman"/>
          <w:color w:val="000000"/>
          <w:sz w:val="24"/>
          <w:szCs w:val="24"/>
          <w:lang w:eastAsia="lv-LV"/>
        </w:rPr>
        <w:t>tiek izmantots gan fosilais kurināmais, gan atjaunojamie energoresursi −</w:t>
      </w:r>
      <w:r w:rsidRPr="00290E23">
        <w:rPr>
          <w:rFonts w:ascii="Times New Roman" w:eastAsia="Times New Roman" w:hAnsi="Times New Roman" w:cs="Times New Roman"/>
          <w:color w:val="000000"/>
          <w:sz w:val="24"/>
          <w:szCs w:val="24"/>
          <w:lang w:eastAsia="lv-LV"/>
        </w:rPr>
        <w:t xml:space="preserve"> kurināmā koksne un tās produkti</w:t>
      </w:r>
      <w:r>
        <w:rPr>
          <w:rFonts w:ascii="Times New Roman" w:eastAsia="Times New Roman" w:hAnsi="Times New Roman" w:cs="Times New Roman"/>
          <w:color w:val="000000"/>
          <w:sz w:val="24"/>
          <w:szCs w:val="24"/>
          <w:lang w:eastAsia="lv-LV"/>
        </w:rPr>
        <w:t xml:space="preserve">: </w:t>
      </w:r>
      <w:r w:rsidRPr="00290E23">
        <w:rPr>
          <w:rFonts w:ascii="Times New Roman" w:eastAsia="Times New Roman" w:hAnsi="Times New Roman" w:cs="Times New Roman"/>
          <w:color w:val="000000"/>
          <w:sz w:val="24"/>
          <w:szCs w:val="24"/>
          <w:lang w:eastAsia="lv-LV"/>
        </w:rPr>
        <w:t>malk</w:t>
      </w:r>
      <w:r>
        <w:rPr>
          <w:rFonts w:ascii="Times New Roman" w:eastAsia="Times New Roman" w:hAnsi="Times New Roman" w:cs="Times New Roman"/>
          <w:color w:val="000000"/>
          <w:sz w:val="24"/>
          <w:szCs w:val="24"/>
          <w:lang w:eastAsia="lv-LV"/>
        </w:rPr>
        <w:t>a</w:t>
      </w:r>
      <w:r w:rsidRPr="00290E23">
        <w:rPr>
          <w:rFonts w:ascii="Times New Roman" w:eastAsia="Times New Roman" w:hAnsi="Times New Roman" w:cs="Times New Roman"/>
          <w:color w:val="000000"/>
          <w:sz w:val="24"/>
          <w:szCs w:val="24"/>
          <w:lang w:eastAsia="lv-LV"/>
        </w:rPr>
        <w:t>, šķeld</w:t>
      </w:r>
      <w:r>
        <w:rPr>
          <w:rFonts w:ascii="Times New Roman" w:eastAsia="Times New Roman" w:hAnsi="Times New Roman" w:cs="Times New Roman"/>
          <w:color w:val="000000"/>
          <w:sz w:val="24"/>
          <w:szCs w:val="24"/>
          <w:lang w:eastAsia="lv-LV"/>
        </w:rPr>
        <w:t>a</w:t>
      </w:r>
      <w:r w:rsidRPr="00290E23">
        <w:rPr>
          <w:rFonts w:ascii="Times New Roman" w:eastAsia="Times New Roman" w:hAnsi="Times New Roman" w:cs="Times New Roman"/>
          <w:color w:val="000000"/>
          <w:sz w:val="24"/>
          <w:szCs w:val="24"/>
          <w:lang w:eastAsia="lv-LV"/>
        </w:rPr>
        <w:t>, skaidas, granulas un cit</w:t>
      </w:r>
      <w:r>
        <w:rPr>
          <w:rFonts w:ascii="Times New Roman" w:eastAsia="Times New Roman" w:hAnsi="Times New Roman" w:cs="Times New Roman"/>
          <w:color w:val="000000"/>
          <w:sz w:val="24"/>
          <w:szCs w:val="24"/>
          <w:lang w:eastAsia="lv-LV"/>
        </w:rPr>
        <w:t>i</w:t>
      </w:r>
      <w:r w:rsidRPr="00290E23">
        <w:rPr>
          <w:rFonts w:ascii="Times New Roman" w:eastAsia="Times New Roman" w:hAnsi="Times New Roman" w:cs="Times New Roman"/>
          <w:color w:val="000000"/>
          <w:sz w:val="24"/>
          <w:szCs w:val="24"/>
          <w:lang w:eastAsia="lv-LV"/>
        </w:rPr>
        <w:t xml:space="preserve"> kokapstrādes atlikum</w:t>
      </w:r>
      <w:r>
        <w:rPr>
          <w:rFonts w:ascii="Times New Roman" w:eastAsia="Times New Roman" w:hAnsi="Times New Roman" w:cs="Times New Roman"/>
          <w:color w:val="000000"/>
          <w:sz w:val="24"/>
          <w:szCs w:val="24"/>
          <w:lang w:eastAsia="lv-LV"/>
        </w:rPr>
        <w:t>i</w:t>
      </w:r>
      <w:r w:rsidRPr="00290E23">
        <w:rPr>
          <w:rFonts w:ascii="Times New Roman" w:eastAsia="Times New Roman" w:hAnsi="Times New Roman" w:cs="Times New Roman"/>
          <w:color w:val="000000"/>
          <w:sz w:val="24"/>
          <w:szCs w:val="24"/>
          <w:lang w:eastAsia="lv-LV"/>
        </w:rPr>
        <w:t>.</w:t>
      </w:r>
    </w:p>
    <w:p w:rsidR="00F8534E" w:rsidRPr="00345B39" w:rsidRDefault="00F8534E" w:rsidP="00F8534E">
      <w:pPr>
        <w:pStyle w:val="Heading1"/>
        <w:rPr>
          <w:rFonts w:ascii="Times New Roman" w:hAnsi="Times New Roman" w:cs="Times New Roman"/>
          <w:color w:val="auto"/>
        </w:rPr>
      </w:pPr>
      <w:bookmarkStart w:id="2" w:name="_Toc369180917"/>
      <w:r w:rsidRPr="00345B39">
        <w:rPr>
          <w:rFonts w:ascii="Times New Roman" w:hAnsi="Times New Roman" w:cs="Times New Roman"/>
          <w:color w:val="auto"/>
        </w:rPr>
        <w:t xml:space="preserve">Uzņēmuma </w:t>
      </w:r>
      <w:r>
        <w:rPr>
          <w:rFonts w:ascii="Times New Roman" w:hAnsi="Times New Roman" w:cs="Times New Roman"/>
          <w:color w:val="auto"/>
        </w:rPr>
        <w:t xml:space="preserve"> </w:t>
      </w:r>
      <w:r w:rsidRPr="00345B39">
        <w:rPr>
          <w:rFonts w:ascii="Times New Roman" w:hAnsi="Times New Roman" w:cs="Times New Roman"/>
          <w:color w:val="auto"/>
        </w:rPr>
        <w:t xml:space="preserve">darbību </w:t>
      </w:r>
      <w:r>
        <w:rPr>
          <w:rFonts w:ascii="Times New Roman" w:hAnsi="Times New Roman" w:cs="Times New Roman"/>
          <w:color w:val="auto"/>
        </w:rPr>
        <w:t xml:space="preserve"> </w:t>
      </w:r>
      <w:r w:rsidRPr="00345B39">
        <w:rPr>
          <w:rFonts w:ascii="Times New Roman" w:hAnsi="Times New Roman" w:cs="Times New Roman"/>
          <w:color w:val="auto"/>
        </w:rPr>
        <w:t xml:space="preserve">ietekmējošie </w:t>
      </w:r>
      <w:r>
        <w:rPr>
          <w:rFonts w:ascii="Times New Roman" w:hAnsi="Times New Roman" w:cs="Times New Roman"/>
          <w:color w:val="auto"/>
        </w:rPr>
        <w:t xml:space="preserve"> </w:t>
      </w:r>
      <w:r w:rsidRPr="00345B39">
        <w:rPr>
          <w:rFonts w:ascii="Times New Roman" w:hAnsi="Times New Roman" w:cs="Times New Roman"/>
          <w:color w:val="auto"/>
        </w:rPr>
        <w:t>faktori</w:t>
      </w:r>
      <w:bookmarkEnd w:id="2"/>
    </w:p>
    <w:p w:rsidR="00F8534E" w:rsidRPr="00952ECA" w:rsidRDefault="00F8534E" w:rsidP="00F8534E">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643"/>
        <w:gridCol w:w="4644"/>
      </w:tblGrid>
      <w:tr w:rsidR="00F8534E" w:rsidRPr="00E8213C" w:rsidTr="00A84432">
        <w:trPr>
          <w:trHeight w:val="340"/>
          <w:tblHeader/>
        </w:trPr>
        <w:tc>
          <w:tcPr>
            <w:tcW w:w="4643" w:type="dxa"/>
            <w:vAlign w:val="center"/>
          </w:tcPr>
          <w:p w:rsidR="00F8534E" w:rsidRPr="00E8213C" w:rsidRDefault="00F8534E" w:rsidP="00A84432">
            <w:pPr>
              <w:jc w:val="center"/>
              <w:rPr>
                <w:rFonts w:ascii="Times New Roman" w:hAnsi="Times New Roman" w:cs="Times New Roman"/>
                <w:b/>
              </w:rPr>
            </w:pPr>
            <w:r w:rsidRPr="00E8213C">
              <w:rPr>
                <w:rFonts w:ascii="Times New Roman" w:hAnsi="Times New Roman" w:cs="Times New Roman"/>
                <w:b/>
              </w:rPr>
              <w:t>Stiprās puses</w:t>
            </w:r>
          </w:p>
        </w:tc>
        <w:tc>
          <w:tcPr>
            <w:tcW w:w="4644" w:type="dxa"/>
            <w:vAlign w:val="center"/>
          </w:tcPr>
          <w:p w:rsidR="00F8534E" w:rsidRPr="00E8213C" w:rsidRDefault="00F8534E" w:rsidP="00A84432">
            <w:pPr>
              <w:jc w:val="center"/>
              <w:rPr>
                <w:rFonts w:ascii="Times New Roman" w:hAnsi="Times New Roman" w:cs="Times New Roman"/>
                <w:b/>
              </w:rPr>
            </w:pPr>
            <w:r w:rsidRPr="00E8213C">
              <w:rPr>
                <w:rFonts w:ascii="Times New Roman" w:hAnsi="Times New Roman" w:cs="Times New Roman"/>
                <w:b/>
              </w:rPr>
              <w:t>Vājās puses</w:t>
            </w:r>
          </w:p>
        </w:tc>
      </w:tr>
      <w:tr w:rsidR="00F8534E" w:rsidRPr="00E8213C" w:rsidTr="00A84432">
        <w:trPr>
          <w:tblHeader/>
        </w:trPr>
        <w:tc>
          <w:tcPr>
            <w:tcW w:w="4643" w:type="dxa"/>
            <w:vAlign w:val="center"/>
          </w:tcPr>
          <w:p w:rsidR="00F8534E" w:rsidRPr="00E8213C" w:rsidRDefault="00F8534E" w:rsidP="00A84432">
            <w:pPr>
              <w:jc w:val="center"/>
              <w:rPr>
                <w:rFonts w:ascii="Times New Roman" w:hAnsi="Times New Roman" w:cs="Times New Roman"/>
                <w:b/>
              </w:rPr>
            </w:pPr>
            <w:r w:rsidRPr="00E8213C">
              <w:rPr>
                <w:rFonts w:ascii="Times New Roman" w:hAnsi="Times New Roman" w:cs="Times New Roman"/>
                <w:b/>
              </w:rPr>
              <w:t>1</w:t>
            </w:r>
          </w:p>
        </w:tc>
        <w:tc>
          <w:tcPr>
            <w:tcW w:w="4644" w:type="dxa"/>
            <w:vAlign w:val="center"/>
          </w:tcPr>
          <w:p w:rsidR="00F8534E" w:rsidRPr="00E8213C" w:rsidRDefault="00F8534E" w:rsidP="00A84432">
            <w:pPr>
              <w:jc w:val="center"/>
              <w:rPr>
                <w:rFonts w:ascii="Times New Roman" w:hAnsi="Times New Roman" w:cs="Times New Roman"/>
                <w:b/>
              </w:rPr>
            </w:pPr>
            <w:r w:rsidRPr="00E8213C">
              <w:rPr>
                <w:rFonts w:ascii="Times New Roman" w:hAnsi="Times New Roman" w:cs="Times New Roman"/>
                <w:b/>
              </w:rPr>
              <w:t>2</w:t>
            </w:r>
          </w:p>
        </w:tc>
      </w:tr>
      <w:tr w:rsidR="00F8534E" w:rsidRPr="00E8213C" w:rsidTr="00A84432">
        <w:tc>
          <w:tcPr>
            <w:tcW w:w="4643"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Centralizētā siltumapgādes sistēma</w:t>
            </w:r>
          </w:p>
        </w:tc>
        <w:tc>
          <w:tcPr>
            <w:tcW w:w="4644"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Atsevišķos CSS siltumtīklu posmos lieli siltumenerģijas zudumi</w:t>
            </w:r>
          </w:p>
        </w:tc>
      </w:tr>
      <w:tr w:rsidR="00F8534E" w:rsidRPr="00E8213C" w:rsidTr="00A84432">
        <w:tc>
          <w:tcPr>
            <w:tcW w:w="4643"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Siltumapgādes nepārtrauktība, ko nodrošina rezerves ražošanas iekārtas</w:t>
            </w:r>
            <w:r>
              <w:rPr>
                <w:rFonts w:ascii="Times New Roman" w:hAnsi="Times New Roman" w:cs="Times New Roman"/>
              </w:rPr>
              <w:t>, rezerves kurināmais</w:t>
            </w:r>
            <w:r w:rsidRPr="00E8213C">
              <w:rPr>
                <w:rFonts w:ascii="Times New Roman" w:hAnsi="Times New Roman" w:cs="Times New Roman"/>
              </w:rPr>
              <w:t xml:space="preserve"> un siltumtīklu konfigurācija</w:t>
            </w:r>
          </w:p>
        </w:tc>
        <w:tc>
          <w:tcPr>
            <w:tcW w:w="4644"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Apkures sezonā jādarbina vecās, nolietotās ražošanas iekārtas un jāizmanto neekonomiskas tehnoloģijas</w:t>
            </w:r>
          </w:p>
        </w:tc>
      </w:tr>
      <w:tr w:rsidR="00F8534E" w:rsidRPr="00E8213C" w:rsidTr="00A84432">
        <w:tc>
          <w:tcPr>
            <w:tcW w:w="4643"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Sistemātiski CSS uzturēšanas un uzlabošanas pasākumi</w:t>
            </w:r>
          </w:p>
        </w:tc>
        <w:tc>
          <w:tcPr>
            <w:tcW w:w="4644"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Lietotāju siltumpatēriņa slodžu samazināšanās</w:t>
            </w:r>
          </w:p>
        </w:tc>
      </w:tr>
      <w:tr w:rsidR="00F8534E" w:rsidRPr="00E8213C" w:rsidTr="00A84432">
        <w:tc>
          <w:tcPr>
            <w:tcW w:w="4643"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Apkārtējās vides piesārņojuma samazināšanās CSS uzlabošanas pasākumu rezultātā</w:t>
            </w:r>
          </w:p>
        </w:tc>
        <w:tc>
          <w:tcPr>
            <w:tcW w:w="4644"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Neatbilstošas juridiskās attiecības:</w:t>
            </w:r>
          </w:p>
          <w:p w:rsidR="00F8534E" w:rsidRPr="00E8213C" w:rsidRDefault="00F8534E" w:rsidP="00A84432">
            <w:pPr>
              <w:rPr>
                <w:rFonts w:ascii="Times New Roman" w:hAnsi="Times New Roman" w:cs="Times New Roman"/>
              </w:rPr>
            </w:pPr>
            <w:r w:rsidRPr="00E8213C">
              <w:rPr>
                <w:rFonts w:ascii="Times New Roman" w:hAnsi="Times New Roman" w:cs="Times New Roman"/>
              </w:rPr>
              <w:t>Piegādātājs – Lietotājs – Gala patērētājs</w:t>
            </w:r>
          </w:p>
        </w:tc>
      </w:tr>
      <w:tr w:rsidR="00F8534E" w:rsidRPr="00E8213C" w:rsidTr="00A84432">
        <w:tc>
          <w:tcPr>
            <w:tcW w:w="4643"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Pieejamība un atklātība – nepārtraukti darbojas dispečerdienests, vidējais reaģēšanas laiks uz izsaukumiem 7 min., atkarībā no izsaukuma adresāta;</w:t>
            </w:r>
          </w:p>
          <w:p w:rsidR="00F8534E" w:rsidRPr="00E8213C" w:rsidRDefault="00F8534E" w:rsidP="00A84432">
            <w:pPr>
              <w:rPr>
                <w:rFonts w:ascii="Times New Roman" w:hAnsi="Times New Roman" w:cs="Times New Roman"/>
              </w:rPr>
            </w:pPr>
            <w:r>
              <w:rPr>
                <w:rFonts w:ascii="Times New Roman" w:hAnsi="Times New Roman" w:cs="Times New Roman"/>
              </w:rPr>
              <w:t xml:space="preserve">informācijas apmaiņa </w:t>
            </w:r>
            <w:r w:rsidRPr="00E8213C">
              <w:rPr>
                <w:rFonts w:ascii="Times New Roman" w:hAnsi="Times New Roman" w:cs="Times New Roman"/>
              </w:rPr>
              <w:t>e</w:t>
            </w:r>
            <w:r>
              <w:rPr>
                <w:rFonts w:ascii="Times New Roman" w:hAnsi="Times New Roman" w:cs="Times New Roman"/>
              </w:rPr>
              <w:t>le</w:t>
            </w:r>
            <w:r w:rsidRPr="00E8213C">
              <w:rPr>
                <w:rFonts w:ascii="Times New Roman" w:hAnsi="Times New Roman" w:cs="Times New Roman"/>
              </w:rPr>
              <w:t>kt</w:t>
            </w:r>
            <w:r>
              <w:rPr>
                <w:rFonts w:ascii="Times New Roman" w:hAnsi="Times New Roman" w:cs="Times New Roman"/>
              </w:rPr>
              <w:t>roniski, telefoniski vai klātienē</w:t>
            </w:r>
            <w:r w:rsidRPr="00E8213C">
              <w:rPr>
                <w:rFonts w:ascii="Times New Roman" w:hAnsi="Times New Roman" w:cs="Times New Roman"/>
              </w:rPr>
              <w:t>;</w:t>
            </w:r>
            <w:r>
              <w:rPr>
                <w:rFonts w:ascii="Times New Roman" w:hAnsi="Times New Roman" w:cs="Times New Roman"/>
              </w:rPr>
              <w:t xml:space="preserve"> </w:t>
            </w:r>
            <w:r w:rsidRPr="00E8213C">
              <w:rPr>
                <w:rFonts w:ascii="Times New Roman" w:hAnsi="Times New Roman" w:cs="Times New Roman"/>
              </w:rPr>
              <w:t>darba laikā darbojas klientu apkalpošanas nodaļa</w:t>
            </w:r>
          </w:p>
        </w:tc>
        <w:tc>
          <w:tcPr>
            <w:tcW w:w="4644" w:type="dxa"/>
            <w:vAlign w:val="center"/>
          </w:tcPr>
          <w:p w:rsidR="00F8534E" w:rsidRPr="00E8213C" w:rsidRDefault="00F8534E" w:rsidP="00A84432">
            <w:pPr>
              <w:rPr>
                <w:rFonts w:ascii="Times New Roman" w:hAnsi="Times New Roman" w:cs="Times New Roman"/>
              </w:rPr>
            </w:pPr>
          </w:p>
        </w:tc>
      </w:tr>
      <w:tr w:rsidR="00F8534E" w:rsidRPr="00E8213C" w:rsidTr="00A84432">
        <w:trPr>
          <w:trHeight w:val="397"/>
        </w:trPr>
        <w:tc>
          <w:tcPr>
            <w:tcW w:w="4643" w:type="dxa"/>
            <w:vAlign w:val="center"/>
          </w:tcPr>
          <w:p w:rsidR="00F8534E" w:rsidRPr="00E8213C" w:rsidRDefault="00F8534E" w:rsidP="00A84432">
            <w:pPr>
              <w:jc w:val="center"/>
              <w:rPr>
                <w:rFonts w:ascii="Times New Roman" w:hAnsi="Times New Roman" w:cs="Times New Roman"/>
                <w:b/>
              </w:rPr>
            </w:pPr>
            <w:r w:rsidRPr="00E8213C">
              <w:rPr>
                <w:rFonts w:ascii="Times New Roman" w:hAnsi="Times New Roman" w:cs="Times New Roman"/>
                <w:b/>
              </w:rPr>
              <w:t>Iespējas</w:t>
            </w:r>
          </w:p>
        </w:tc>
        <w:tc>
          <w:tcPr>
            <w:tcW w:w="4644" w:type="dxa"/>
            <w:vAlign w:val="center"/>
          </w:tcPr>
          <w:p w:rsidR="00F8534E" w:rsidRPr="00E8213C" w:rsidRDefault="00F8534E" w:rsidP="00A84432">
            <w:pPr>
              <w:jc w:val="center"/>
              <w:rPr>
                <w:rFonts w:ascii="Times New Roman" w:hAnsi="Times New Roman" w:cs="Times New Roman"/>
                <w:b/>
              </w:rPr>
            </w:pPr>
            <w:r w:rsidRPr="00E8213C">
              <w:rPr>
                <w:rFonts w:ascii="Times New Roman" w:hAnsi="Times New Roman" w:cs="Times New Roman"/>
                <w:b/>
              </w:rPr>
              <w:t>Draudi</w:t>
            </w:r>
          </w:p>
        </w:tc>
      </w:tr>
      <w:tr w:rsidR="00F8534E" w:rsidRPr="00E8213C" w:rsidTr="00A84432">
        <w:tc>
          <w:tcPr>
            <w:tcW w:w="4643" w:type="dxa"/>
            <w:vAlign w:val="center"/>
          </w:tcPr>
          <w:p w:rsidR="00F8534E" w:rsidRPr="00E8213C" w:rsidRDefault="00F8534E" w:rsidP="00A84432">
            <w:pPr>
              <w:jc w:val="center"/>
              <w:rPr>
                <w:rFonts w:ascii="Times New Roman" w:hAnsi="Times New Roman" w:cs="Times New Roman"/>
                <w:b/>
              </w:rPr>
            </w:pPr>
            <w:r w:rsidRPr="00E8213C">
              <w:rPr>
                <w:rFonts w:ascii="Times New Roman" w:hAnsi="Times New Roman" w:cs="Times New Roman"/>
                <w:b/>
              </w:rPr>
              <w:t>1</w:t>
            </w:r>
          </w:p>
        </w:tc>
        <w:tc>
          <w:tcPr>
            <w:tcW w:w="4644" w:type="dxa"/>
            <w:vAlign w:val="center"/>
          </w:tcPr>
          <w:p w:rsidR="00F8534E" w:rsidRPr="00E8213C" w:rsidRDefault="00F8534E" w:rsidP="00A84432">
            <w:pPr>
              <w:jc w:val="center"/>
              <w:rPr>
                <w:rFonts w:ascii="Times New Roman" w:hAnsi="Times New Roman" w:cs="Times New Roman"/>
                <w:b/>
              </w:rPr>
            </w:pPr>
            <w:r w:rsidRPr="00E8213C">
              <w:rPr>
                <w:rFonts w:ascii="Times New Roman" w:hAnsi="Times New Roman" w:cs="Times New Roman"/>
                <w:b/>
              </w:rPr>
              <w:t>2</w:t>
            </w:r>
          </w:p>
        </w:tc>
      </w:tr>
      <w:tr w:rsidR="00F8534E" w:rsidRPr="00E8213C" w:rsidTr="00A84432">
        <w:tc>
          <w:tcPr>
            <w:tcW w:w="4643"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Izmantot ES struktūrfondu līdzekļus CSS infrastruktūras modernizēšanai</w:t>
            </w:r>
          </w:p>
        </w:tc>
        <w:tc>
          <w:tcPr>
            <w:tcW w:w="4644"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Zema iedzīvotāju maksātspēja</w:t>
            </w:r>
          </w:p>
        </w:tc>
      </w:tr>
      <w:tr w:rsidR="00F8534E" w:rsidRPr="00E8213C" w:rsidTr="00A84432">
        <w:tc>
          <w:tcPr>
            <w:tcW w:w="4643"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Pakāpeniski, plānveidīgi, strauji nepalielinot pašu kapitāla īpatsvaru siltumenerģijas tarifā, rekonstruēt un renovēt CSS infrastruktūru</w:t>
            </w:r>
          </w:p>
        </w:tc>
        <w:tc>
          <w:tcPr>
            <w:tcW w:w="4644"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Soda sankcijas par dabasgāzes piegādes un lietošanas līguma nosacījumu neizpildi</w:t>
            </w:r>
          </w:p>
        </w:tc>
      </w:tr>
      <w:tr w:rsidR="00F8534E" w:rsidRPr="00E8213C" w:rsidTr="00A84432">
        <w:tc>
          <w:tcPr>
            <w:tcW w:w="4643" w:type="dxa"/>
            <w:vAlign w:val="center"/>
          </w:tcPr>
          <w:p w:rsidR="00F8534E" w:rsidRPr="00E8213C" w:rsidRDefault="00F8534E" w:rsidP="00A84432">
            <w:pPr>
              <w:rPr>
                <w:rFonts w:ascii="Times New Roman" w:hAnsi="Times New Roman" w:cs="Times New Roman"/>
              </w:rPr>
            </w:pPr>
          </w:p>
        </w:tc>
        <w:tc>
          <w:tcPr>
            <w:tcW w:w="4644" w:type="dxa"/>
            <w:vAlign w:val="center"/>
          </w:tcPr>
          <w:p w:rsidR="00F8534E" w:rsidRPr="00E8213C" w:rsidRDefault="00F8534E" w:rsidP="00A84432">
            <w:pPr>
              <w:rPr>
                <w:rFonts w:ascii="Times New Roman" w:hAnsi="Times New Roman" w:cs="Times New Roman"/>
              </w:rPr>
            </w:pPr>
            <w:r w:rsidRPr="00E8213C">
              <w:rPr>
                <w:rFonts w:ascii="Times New Roman" w:hAnsi="Times New Roman" w:cs="Times New Roman"/>
              </w:rPr>
              <w:t>Apgrūtināta parādu piedziņa no Gala patērētājiem</w:t>
            </w:r>
          </w:p>
        </w:tc>
      </w:tr>
    </w:tbl>
    <w:p w:rsidR="00F8534E" w:rsidRDefault="00F8534E" w:rsidP="00F8534E">
      <w:pPr>
        <w:pStyle w:val="Heading1"/>
        <w:keepNext w:val="0"/>
        <w:keepLines w:val="0"/>
        <w:spacing w:before="0" w:line="240" w:lineRule="auto"/>
        <w:jc w:val="both"/>
        <w:rPr>
          <w:rFonts w:ascii="Times New Roman" w:hAnsi="Times New Roman" w:cs="Times New Roman"/>
          <w:b w:val="0"/>
          <w:color w:val="000000" w:themeColor="text1"/>
          <w:sz w:val="24"/>
          <w:szCs w:val="24"/>
        </w:rPr>
      </w:pPr>
      <w:bookmarkStart w:id="3" w:name="_Toc369180918"/>
    </w:p>
    <w:p w:rsidR="00F8534E" w:rsidRDefault="00F8534E" w:rsidP="00F8534E">
      <w:pPr>
        <w:pStyle w:val="Heading1"/>
        <w:keepNext w:val="0"/>
        <w:keepLines w:val="0"/>
        <w:spacing w:before="0" w:line="240" w:lineRule="auto"/>
        <w:ind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lastRenderedPageBreak/>
        <w:t xml:space="preserve">Uzņēmuma darbību negatīvi ietekmējošo faktoru novēršanas nolūkos Uzņēmums pastāvīgi, savu finansiālo iespēju robežās, </w:t>
      </w:r>
      <w:r w:rsidRPr="005126C7">
        <w:rPr>
          <w:rFonts w:ascii="Times New Roman" w:hAnsi="Times New Roman" w:cs="Times New Roman"/>
          <w:b w:val="0"/>
          <w:color w:val="000000" w:themeColor="text1"/>
          <w:sz w:val="24"/>
          <w:szCs w:val="24"/>
        </w:rPr>
        <w:t>veic energoefektivitātes pasākum</w:t>
      </w:r>
      <w:r>
        <w:rPr>
          <w:rFonts w:ascii="Times New Roman" w:hAnsi="Times New Roman" w:cs="Times New Roman"/>
          <w:b w:val="0"/>
          <w:color w:val="000000" w:themeColor="text1"/>
          <w:sz w:val="24"/>
          <w:szCs w:val="24"/>
        </w:rPr>
        <w:t>us siltumtīklu un siltumražošanas iekārtu darba efektivitātes paaugstināšanai. Tomēr šos pasākumus nav iespējams realizēt īsā laikā, jo to realizēšanai nepieciešami lieli finanšu ieguldījumi.</w:t>
      </w:r>
    </w:p>
    <w:p w:rsidR="00F8534E" w:rsidRDefault="00F8534E" w:rsidP="00F8534E">
      <w:pPr>
        <w:pStyle w:val="Heading1"/>
        <w:keepNext w:val="0"/>
        <w:keepLines w:val="0"/>
        <w:spacing w:before="0" w:line="240" w:lineRule="auto"/>
        <w:ind w:firstLine="567"/>
        <w:jc w:val="both"/>
        <w:rPr>
          <w:rFonts w:ascii="Times New Roman" w:hAnsi="Times New Roman" w:cs="Times New Roman"/>
          <w:b w:val="0"/>
          <w:color w:val="000000" w:themeColor="text1"/>
          <w:sz w:val="24"/>
          <w:szCs w:val="24"/>
        </w:rPr>
      </w:pPr>
      <w:r w:rsidRPr="002D7B28">
        <w:rPr>
          <w:rFonts w:ascii="Times New Roman" w:hAnsi="Times New Roman" w:cs="Times New Roman"/>
          <w:b w:val="0"/>
          <w:color w:val="000000" w:themeColor="text1"/>
          <w:sz w:val="24"/>
          <w:szCs w:val="24"/>
        </w:rPr>
        <w:t xml:space="preserve">Lai mazinātu siltumenerģijas zudumus, </w:t>
      </w:r>
      <w:r>
        <w:rPr>
          <w:rFonts w:ascii="Times New Roman" w:hAnsi="Times New Roman" w:cs="Times New Roman"/>
          <w:b w:val="0"/>
          <w:color w:val="000000" w:themeColor="text1"/>
          <w:sz w:val="24"/>
          <w:szCs w:val="24"/>
        </w:rPr>
        <w:t xml:space="preserve">vispirms </w:t>
      </w:r>
      <w:r w:rsidRPr="002D7B28">
        <w:rPr>
          <w:rFonts w:ascii="Times New Roman" w:hAnsi="Times New Roman" w:cs="Times New Roman"/>
          <w:b w:val="0"/>
          <w:color w:val="000000" w:themeColor="text1"/>
          <w:sz w:val="24"/>
          <w:szCs w:val="24"/>
        </w:rPr>
        <w:t>jāveic</w:t>
      </w:r>
      <w:r w:rsidRPr="002D7B28">
        <w:rPr>
          <w:rFonts w:ascii="Times New Roman" w:eastAsia="Arial Unicode MS" w:hAnsi="Times New Roman" w:cs="Times New Roman"/>
          <w:color w:val="000000" w:themeColor="text1"/>
          <w:sz w:val="24"/>
          <w:szCs w:val="24"/>
        </w:rPr>
        <w:t xml:space="preserve"> </w:t>
      </w:r>
      <w:r w:rsidRPr="002D7B28">
        <w:rPr>
          <w:rFonts w:ascii="Times New Roman" w:eastAsia="Arial Unicode MS" w:hAnsi="Times New Roman" w:cs="Times New Roman"/>
          <w:b w:val="0"/>
          <w:color w:val="000000" w:themeColor="text1"/>
          <w:sz w:val="24"/>
          <w:szCs w:val="24"/>
        </w:rPr>
        <w:t>detalizēta siltumtīklu hidraulisko parametru modelēšana</w:t>
      </w:r>
      <w:r>
        <w:rPr>
          <w:rFonts w:ascii="Times New Roman" w:hAnsi="Times New Roman" w:cs="Times New Roman"/>
          <w:b w:val="0"/>
          <w:color w:val="000000" w:themeColor="text1"/>
          <w:sz w:val="24"/>
          <w:szCs w:val="24"/>
        </w:rPr>
        <w:t>, kas ļaus noteikt neefektīvos</w:t>
      </w:r>
      <w:r w:rsidRPr="002D7B28">
        <w:rPr>
          <w:rFonts w:ascii="Times New Roman" w:hAnsi="Times New Roman" w:cs="Times New Roman"/>
          <w:b w:val="0"/>
          <w:color w:val="000000" w:themeColor="text1"/>
          <w:sz w:val="24"/>
          <w:szCs w:val="24"/>
        </w:rPr>
        <w:t xml:space="preserve"> siltumtīklu </w:t>
      </w:r>
      <w:r>
        <w:rPr>
          <w:rFonts w:ascii="Times New Roman" w:hAnsi="Times New Roman" w:cs="Times New Roman"/>
          <w:b w:val="0"/>
          <w:color w:val="000000" w:themeColor="text1"/>
          <w:sz w:val="24"/>
          <w:szCs w:val="24"/>
        </w:rPr>
        <w:t>posmus. Sliktā tehniskajā stāvoklī esošie siltumtīklu posmi, kā arī Lietotāju siltumpatēriņa slodzēm</w:t>
      </w:r>
      <w:r w:rsidRPr="0072284D">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neatbilstošie siltumtīklu posmi</w:t>
      </w:r>
      <w:r w:rsidRPr="002D7B28">
        <w:rPr>
          <w:rFonts w:ascii="Times New Roman" w:hAnsi="Times New Roman" w:cs="Times New Roman"/>
          <w:b w:val="0"/>
          <w:color w:val="000000" w:themeColor="text1"/>
          <w:sz w:val="24"/>
          <w:szCs w:val="24"/>
        </w:rPr>
        <w:t xml:space="preserve"> jānomaina </w:t>
      </w:r>
      <w:r>
        <w:rPr>
          <w:rFonts w:ascii="Times New Roman" w:hAnsi="Times New Roman" w:cs="Times New Roman"/>
          <w:b w:val="0"/>
          <w:color w:val="000000" w:themeColor="text1"/>
          <w:sz w:val="24"/>
          <w:szCs w:val="24"/>
        </w:rPr>
        <w:t>pret jauniem, vienlaicīgi optimizējot arī to konfigurāciju.</w:t>
      </w:r>
    </w:p>
    <w:p w:rsidR="00F8534E" w:rsidRDefault="00F8534E" w:rsidP="00F8534E">
      <w:pPr>
        <w:pStyle w:val="Heading1"/>
        <w:keepNext w:val="0"/>
        <w:keepLines w:val="0"/>
        <w:spacing w:before="0" w:line="240" w:lineRule="auto"/>
        <w:ind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Lai mazinātu siltumenerģijas ražošanas izmaksas, jānomaina vecās siltumu ģenerējošās iekārtas pret atbilstošām</w:t>
      </w:r>
      <w:r w:rsidRPr="00AF263C">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Lietotāju siltumpatēriņa slodzēm.</w:t>
      </w:r>
    </w:p>
    <w:p w:rsidR="00F8534E" w:rsidRDefault="00F8534E" w:rsidP="00F8534E">
      <w:pPr>
        <w:pStyle w:val="Heading1"/>
        <w:keepNext w:val="0"/>
        <w:keepLines w:val="0"/>
        <w:spacing w:before="0" w:line="240" w:lineRule="auto"/>
        <w:ind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Lietotāju siltumpatēriņa slodžu lielumu Uzņēmums diemžēl ietekmēt nevar. Siltumpatēriņa slodzes pēdējos gados pakāpeniski samazinās vairāku iemeslu dēļ, galvenokārt:</w:t>
      </w:r>
    </w:p>
    <w:p w:rsidR="00F8534E" w:rsidRDefault="00F8534E" w:rsidP="00F8534E">
      <w:pPr>
        <w:pStyle w:val="Heading1"/>
        <w:keepNext w:val="0"/>
        <w:keepLines w:val="0"/>
        <w:numPr>
          <w:ilvl w:val="1"/>
          <w:numId w:val="7"/>
        </w:numPr>
        <w:tabs>
          <w:tab w:val="left" w:pos="851"/>
        </w:tabs>
        <w:spacing w:before="0" w:line="240" w:lineRule="auto"/>
        <w:ind w:left="0"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automatizēto ISP darba rezultātā, kad siltumpatēriņš diennakts laikā ir mainīgs atkarībā no laika apstākļiem un noregulētajiem siltumpatēriņa režīmiem;</w:t>
      </w:r>
    </w:p>
    <w:p w:rsidR="00F8534E" w:rsidRDefault="00F8534E" w:rsidP="00F8534E">
      <w:pPr>
        <w:pStyle w:val="Heading1"/>
        <w:keepNext w:val="0"/>
        <w:keepLines w:val="0"/>
        <w:numPr>
          <w:ilvl w:val="1"/>
          <w:numId w:val="7"/>
        </w:numPr>
        <w:tabs>
          <w:tab w:val="left" w:pos="851"/>
        </w:tabs>
        <w:spacing w:before="0" w:line="240" w:lineRule="auto"/>
        <w:ind w:left="0"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veikto ēku energoefektivitātes pasākumu rezultātā;</w:t>
      </w:r>
    </w:p>
    <w:p w:rsidR="00F8534E" w:rsidRDefault="00F8534E" w:rsidP="00F8534E">
      <w:pPr>
        <w:pStyle w:val="Heading1"/>
        <w:keepNext w:val="0"/>
        <w:keepLines w:val="0"/>
        <w:numPr>
          <w:ilvl w:val="1"/>
          <w:numId w:val="7"/>
        </w:numPr>
        <w:tabs>
          <w:tab w:val="left" w:pos="851"/>
        </w:tabs>
        <w:spacing w:before="0" w:line="240" w:lineRule="auto"/>
        <w:ind w:left="0"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atsevišķu objektu atslēgšanās no CSS.</w:t>
      </w:r>
    </w:p>
    <w:p w:rsidR="00F8534E" w:rsidRPr="00154A15" w:rsidRDefault="00F8534E" w:rsidP="00F8534E">
      <w:pPr>
        <w:spacing w:before="120"/>
        <w:ind w:firstLine="567"/>
        <w:jc w:val="both"/>
        <w:rPr>
          <w:rFonts w:ascii="Times New Roman" w:hAnsi="Times New Roman" w:cs="Times New Roman"/>
          <w:sz w:val="24"/>
          <w:szCs w:val="24"/>
        </w:rPr>
      </w:pPr>
      <w:r w:rsidRPr="00154A15">
        <w:rPr>
          <w:rFonts w:ascii="Times New Roman" w:hAnsi="Times New Roman" w:cs="Times New Roman"/>
          <w:sz w:val="24"/>
          <w:szCs w:val="24"/>
        </w:rPr>
        <w:t>Juridiskās attiecības starp Piegādātāju, Lietotājiem un Gala patērētājiem tiks sakārtotas pēc attiecīgu, reglamentējošu norēķinu kārtību, normatīvo aktu spēkā stāšanās.</w:t>
      </w:r>
    </w:p>
    <w:p w:rsidR="00F8534E" w:rsidRPr="00345B39" w:rsidRDefault="00F8534E" w:rsidP="00F8534E">
      <w:pPr>
        <w:pStyle w:val="Heading1"/>
        <w:rPr>
          <w:rFonts w:ascii="Times New Roman" w:hAnsi="Times New Roman" w:cs="Times New Roman"/>
          <w:color w:val="auto"/>
        </w:rPr>
      </w:pPr>
      <w:r w:rsidRPr="00345B39">
        <w:rPr>
          <w:rFonts w:ascii="Times New Roman" w:hAnsi="Times New Roman" w:cs="Times New Roman"/>
          <w:color w:val="auto"/>
        </w:rPr>
        <w:t xml:space="preserve">Uzņēmuma </w:t>
      </w:r>
      <w:r>
        <w:rPr>
          <w:rFonts w:ascii="Times New Roman" w:hAnsi="Times New Roman" w:cs="Times New Roman"/>
          <w:color w:val="auto"/>
        </w:rPr>
        <w:t xml:space="preserve"> </w:t>
      </w:r>
      <w:r w:rsidRPr="00345B39">
        <w:rPr>
          <w:rFonts w:ascii="Times New Roman" w:hAnsi="Times New Roman" w:cs="Times New Roman"/>
          <w:color w:val="auto"/>
        </w:rPr>
        <w:t xml:space="preserve">attīstības </w:t>
      </w:r>
      <w:r>
        <w:rPr>
          <w:rFonts w:ascii="Times New Roman" w:hAnsi="Times New Roman" w:cs="Times New Roman"/>
          <w:color w:val="auto"/>
        </w:rPr>
        <w:t xml:space="preserve"> </w:t>
      </w:r>
      <w:r w:rsidRPr="00345B39">
        <w:rPr>
          <w:rFonts w:ascii="Times New Roman" w:hAnsi="Times New Roman" w:cs="Times New Roman"/>
          <w:color w:val="auto"/>
        </w:rPr>
        <w:t>redzējums</w:t>
      </w:r>
      <w:bookmarkEnd w:id="3"/>
    </w:p>
    <w:p w:rsidR="00F8534E" w:rsidRDefault="00F8534E" w:rsidP="00F8534E">
      <w:pPr>
        <w:spacing w:after="0"/>
        <w:rPr>
          <w:rFonts w:ascii="Times New Roman" w:hAnsi="Times New Roman" w:cs="Times New Roman"/>
          <w:sz w:val="24"/>
          <w:szCs w:val="24"/>
        </w:rPr>
      </w:pPr>
    </w:p>
    <w:p w:rsidR="00F8534E" w:rsidRPr="00784FB2" w:rsidRDefault="00F8534E" w:rsidP="00F8534E">
      <w:pPr>
        <w:spacing w:after="0" w:line="240" w:lineRule="auto"/>
        <w:rPr>
          <w:rFonts w:ascii="Times New Roman" w:hAnsi="Times New Roman" w:cs="Times New Roman"/>
          <w:sz w:val="24"/>
          <w:szCs w:val="24"/>
        </w:rPr>
      </w:pPr>
      <w:r w:rsidRPr="00784FB2">
        <w:rPr>
          <w:rFonts w:ascii="Times New Roman" w:hAnsi="Times New Roman" w:cs="Times New Roman"/>
          <w:b/>
          <w:bCs/>
          <w:sz w:val="24"/>
          <w:szCs w:val="24"/>
        </w:rPr>
        <w:t>Misija</w:t>
      </w:r>
    </w:p>
    <w:p w:rsidR="00F8534E" w:rsidRPr="00784FB2" w:rsidRDefault="00F8534E" w:rsidP="00F8534E">
      <w:pPr>
        <w:spacing w:before="120" w:after="0"/>
        <w:ind w:firstLine="567"/>
        <w:jc w:val="both"/>
        <w:rPr>
          <w:rFonts w:ascii="Times New Roman" w:hAnsi="Times New Roman" w:cs="Times New Roman"/>
          <w:color w:val="000000"/>
          <w:sz w:val="24"/>
          <w:szCs w:val="24"/>
          <w:lang w:eastAsia="lv-LV"/>
        </w:rPr>
      </w:pPr>
      <w:r w:rsidRPr="00784FB2">
        <w:rPr>
          <w:rFonts w:ascii="Times New Roman" w:hAnsi="Times New Roman" w:cs="Times New Roman"/>
          <w:color w:val="000000"/>
          <w:sz w:val="24"/>
          <w:szCs w:val="24"/>
          <w:lang w:eastAsia="lv-LV"/>
        </w:rPr>
        <w:t>Nodrošināt Daugavpils pilsētu ar drošu, kvalitatīvu, videi draudzīgu un ilgtspējīgu centralizētu siltumapgādi.</w:t>
      </w:r>
    </w:p>
    <w:p w:rsidR="00F8534E" w:rsidRPr="00784FB2" w:rsidRDefault="00F8534E" w:rsidP="00F8534E">
      <w:pPr>
        <w:spacing w:before="120" w:after="0"/>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Vīzija</w:t>
      </w:r>
    </w:p>
    <w:p w:rsidR="00F8534E" w:rsidRPr="00784FB2" w:rsidRDefault="00F8534E" w:rsidP="00F8534E">
      <w:pPr>
        <w:spacing w:after="0"/>
        <w:ind w:firstLine="567"/>
        <w:jc w:val="both"/>
        <w:rPr>
          <w:rFonts w:ascii="Times New Roman" w:hAnsi="Times New Roman" w:cs="Times New Roman"/>
          <w:sz w:val="24"/>
          <w:szCs w:val="24"/>
          <w:lang w:eastAsia="lv-LV"/>
        </w:rPr>
      </w:pPr>
      <w:r w:rsidRPr="00784FB2">
        <w:rPr>
          <w:rFonts w:ascii="Times New Roman" w:hAnsi="Times New Roman" w:cs="Times New Roman"/>
          <w:sz w:val="24"/>
          <w:szCs w:val="24"/>
          <w:lang w:eastAsia="lv-LV"/>
        </w:rPr>
        <w:t xml:space="preserve">Veicināt </w:t>
      </w:r>
      <w:r>
        <w:rPr>
          <w:rFonts w:ascii="Times New Roman" w:hAnsi="Times New Roman" w:cs="Times New Roman"/>
          <w:sz w:val="24"/>
          <w:szCs w:val="24"/>
          <w:lang w:eastAsia="lv-LV"/>
        </w:rPr>
        <w:t>CSS</w:t>
      </w:r>
      <w:r w:rsidRPr="00784FB2">
        <w:rPr>
          <w:rFonts w:ascii="Times New Roman" w:hAnsi="Times New Roman" w:cs="Times New Roman"/>
          <w:sz w:val="24"/>
          <w:szCs w:val="24"/>
          <w:lang w:eastAsia="lv-LV"/>
        </w:rPr>
        <w:t xml:space="preserve"> attīstību, </w:t>
      </w:r>
      <w:r w:rsidRPr="00784FB2">
        <w:rPr>
          <w:rFonts w:ascii="Times New Roman" w:hAnsi="Times New Roman" w:cs="Times New Roman"/>
          <w:sz w:val="24"/>
          <w:szCs w:val="24"/>
        </w:rPr>
        <w:t>kas atbilst zemas emisijas, efektīvas resursu izmantošanas un enerģi</w:t>
      </w:r>
      <w:r>
        <w:rPr>
          <w:rFonts w:ascii="Times New Roman" w:hAnsi="Times New Roman" w:cs="Times New Roman"/>
          <w:sz w:val="24"/>
          <w:szCs w:val="24"/>
        </w:rPr>
        <w:t>jas piegādes drošuma prasībām.</w:t>
      </w:r>
    </w:p>
    <w:p w:rsidR="00F8534E" w:rsidRPr="00784FB2" w:rsidRDefault="00F8534E" w:rsidP="00F8534E">
      <w:pPr>
        <w:spacing w:before="120" w:after="0"/>
        <w:rPr>
          <w:rFonts w:ascii="Times New Roman" w:hAnsi="Times New Roman" w:cs="Times New Roman"/>
          <w:b/>
          <w:sz w:val="24"/>
          <w:szCs w:val="24"/>
        </w:rPr>
      </w:pPr>
      <w:r w:rsidRPr="00784FB2">
        <w:rPr>
          <w:rFonts w:ascii="Times New Roman" w:hAnsi="Times New Roman" w:cs="Times New Roman"/>
          <w:b/>
          <w:sz w:val="24"/>
          <w:szCs w:val="24"/>
        </w:rPr>
        <w:t>Mē</w:t>
      </w:r>
      <w:r>
        <w:rPr>
          <w:rFonts w:ascii="Times New Roman" w:hAnsi="Times New Roman" w:cs="Times New Roman"/>
          <w:b/>
          <w:sz w:val="24"/>
          <w:szCs w:val="24"/>
        </w:rPr>
        <w:t>rķi</w:t>
      </w:r>
    </w:p>
    <w:p w:rsidR="00F8534E" w:rsidRPr="00804914" w:rsidRDefault="00F8534E" w:rsidP="00F8534E">
      <w:pPr>
        <w:numPr>
          <w:ilvl w:val="0"/>
          <w:numId w:val="12"/>
        </w:numPr>
        <w:tabs>
          <w:tab w:val="left" w:pos="426"/>
          <w:tab w:val="left" w:pos="993"/>
        </w:tabs>
        <w:spacing w:after="0" w:line="240" w:lineRule="auto"/>
        <w:ind w:left="993" w:hanging="426"/>
        <w:jc w:val="both"/>
        <w:rPr>
          <w:rFonts w:ascii="Times New Roman" w:hAnsi="Times New Roman" w:cs="Times New Roman"/>
          <w:sz w:val="24"/>
          <w:szCs w:val="24"/>
        </w:rPr>
      </w:pPr>
      <w:r>
        <w:rPr>
          <w:rFonts w:ascii="Times New Roman" w:hAnsi="Times New Roman" w:cs="Times New Roman"/>
          <w:color w:val="000000"/>
          <w:sz w:val="24"/>
          <w:szCs w:val="24"/>
          <w:lang w:eastAsia="lv-LV"/>
        </w:rPr>
        <w:t>N</w:t>
      </w:r>
      <w:r w:rsidRPr="00804914">
        <w:rPr>
          <w:rFonts w:ascii="Times New Roman" w:hAnsi="Times New Roman" w:cs="Times New Roman"/>
          <w:color w:val="000000"/>
          <w:sz w:val="24"/>
          <w:szCs w:val="24"/>
          <w:lang w:eastAsia="lv-LV"/>
        </w:rPr>
        <w:t xml:space="preserve">odrošināt </w:t>
      </w:r>
      <w:r>
        <w:rPr>
          <w:rFonts w:ascii="Times New Roman" w:hAnsi="Times New Roman" w:cs="Times New Roman"/>
          <w:color w:val="000000"/>
          <w:sz w:val="24"/>
          <w:szCs w:val="24"/>
          <w:lang w:eastAsia="lv-LV"/>
        </w:rPr>
        <w:t>L</w:t>
      </w:r>
      <w:r w:rsidRPr="00804914">
        <w:rPr>
          <w:rFonts w:ascii="Times New Roman" w:hAnsi="Times New Roman" w:cs="Times New Roman"/>
          <w:color w:val="000000"/>
          <w:sz w:val="24"/>
          <w:szCs w:val="24"/>
          <w:lang w:eastAsia="lv-LV"/>
        </w:rPr>
        <w:t>ietotājiem nepārtrauktu, kvalitatīvu un drošu pakalpojumu, kura cena atbilst</w:t>
      </w:r>
      <w:r w:rsidRPr="00804914">
        <w:rPr>
          <w:rFonts w:ascii="Times New Roman" w:hAnsi="Times New Roman" w:cs="Times New Roman"/>
          <w:sz w:val="24"/>
          <w:szCs w:val="24"/>
        </w:rPr>
        <w:t xml:space="preserve"> ekonomiski pamatotām izmaksām</w:t>
      </w:r>
      <w:r>
        <w:rPr>
          <w:rFonts w:ascii="Times New Roman" w:hAnsi="Times New Roman" w:cs="Times New Roman"/>
          <w:sz w:val="24"/>
          <w:szCs w:val="24"/>
        </w:rPr>
        <w:t>.</w:t>
      </w:r>
    </w:p>
    <w:p w:rsidR="00F8534E" w:rsidRPr="00804914" w:rsidRDefault="00F8534E" w:rsidP="00F8534E">
      <w:pPr>
        <w:numPr>
          <w:ilvl w:val="0"/>
          <w:numId w:val="12"/>
        </w:numPr>
        <w:tabs>
          <w:tab w:val="left" w:pos="426"/>
          <w:tab w:val="left" w:pos="993"/>
        </w:tabs>
        <w:spacing w:after="0" w:line="240" w:lineRule="auto"/>
        <w:ind w:left="993" w:hanging="426"/>
        <w:jc w:val="both"/>
        <w:rPr>
          <w:rFonts w:ascii="Times New Roman" w:hAnsi="Times New Roman" w:cs="Times New Roman"/>
          <w:sz w:val="24"/>
          <w:szCs w:val="24"/>
        </w:rPr>
      </w:pPr>
      <w:r>
        <w:rPr>
          <w:rFonts w:ascii="Times New Roman" w:hAnsi="Times New Roman" w:cs="Times New Roman"/>
          <w:color w:val="000000"/>
          <w:sz w:val="24"/>
          <w:szCs w:val="24"/>
          <w:lang w:eastAsia="lv-LV"/>
        </w:rPr>
        <w:t>N</w:t>
      </w:r>
      <w:r w:rsidRPr="00804914">
        <w:rPr>
          <w:rFonts w:ascii="Times New Roman" w:hAnsi="Times New Roman" w:cs="Times New Roman"/>
          <w:color w:val="000000"/>
          <w:sz w:val="24"/>
          <w:szCs w:val="24"/>
          <w:lang w:eastAsia="lv-LV"/>
        </w:rPr>
        <w:t xml:space="preserve">odrošināt </w:t>
      </w:r>
      <w:r>
        <w:rPr>
          <w:rFonts w:ascii="Times New Roman" w:hAnsi="Times New Roman" w:cs="Times New Roman"/>
          <w:color w:val="000000"/>
          <w:sz w:val="24"/>
          <w:szCs w:val="24"/>
          <w:lang w:eastAsia="lv-LV"/>
        </w:rPr>
        <w:t>L</w:t>
      </w:r>
      <w:r w:rsidRPr="00804914">
        <w:rPr>
          <w:rFonts w:ascii="Times New Roman" w:hAnsi="Times New Roman" w:cs="Times New Roman"/>
          <w:color w:val="000000"/>
          <w:sz w:val="24"/>
          <w:szCs w:val="24"/>
          <w:lang w:eastAsia="lv-LV"/>
        </w:rPr>
        <w:t>ietotāj</w:t>
      </w:r>
      <w:r>
        <w:rPr>
          <w:rFonts w:ascii="Times New Roman" w:hAnsi="Times New Roman" w:cs="Times New Roman"/>
          <w:color w:val="000000"/>
          <w:sz w:val="24"/>
          <w:szCs w:val="24"/>
          <w:lang w:eastAsia="lv-LV"/>
        </w:rPr>
        <w:t>u</w:t>
      </w:r>
      <w:r w:rsidRPr="00804914">
        <w:rPr>
          <w:rFonts w:ascii="Times New Roman" w:hAnsi="Times New Roman" w:cs="Times New Roman"/>
          <w:color w:val="000000"/>
          <w:sz w:val="24"/>
          <w:szCs w:val="24"/>
          <w:lang w:eastAsia="lv-LV"/>
        </w:rPr>
        <w:t xml:space="preserve"> </w:t>
      </w:r>
      <w:r w:rsidRPr="00804914">
        <w:rPr>
          <w:rFonts w:ascii="Times New Roman" w:hAnsi="Times New Roman" w:cs="Times New Roman"/>
          <w:sz w:val="24"/>
          <w:szCs w:val="24"/>
        </w:rPr>
        <w:t>apmierinātību ar saņemto Pakalpojumu un efektīvu Uzņēmuma darbību</w:t>
      </w:r>
      <w:r>
        <w:rPr>
          <w:rFonts w:ascii="Times New Roman" w:hAnsi="Times New Roman" w:cs="Times New Roman"/>
          <w:sz w:val="24"/>
          <w:szCs w:val="24"/>
        </w:rPr>
        <w:t>.</w:t>
      </w:r>
    </w:p>
    <w:p w:rsidR="00F8534E" w:rsidRPr="00784FB2" w:rsidRDefault="00F8534E" w:rsidP="00F8534E">
      <w:pPr>
        <w:numPr>
          <w:ilvl w:val="0"/>
          <w:numId w:val="12"/>
        </w:numPr>
        <w:tabs>
          <w:tab w:val="left" w:pos="426"/>
          <w:tab w:val="left" w:pos="993"/>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w:t>
      </w:r>
      <w:r w:rsidRPr="004A41C0">
        <w:rPr>
          <w:rFonts w:ascii="Times New Roman" w:hAnsi="Times New Roman" w:cs="Times New Roman"/>
          <w:sz w:val="24"/>
          <w:szCs w:val="24"/>
        </w:rPr>
        <w:t>aglabāt vienotu CSS kā efektīvāko</w:t>
      </w:r>
      <w:r>
        <w:rPr>
          <w:rFonts w:ascii="Times New Roman" w:hAnsi="Times New Roman" w:cs="Times New Roman"/>
          <w:sz w:val="24"/>
          <w:szCs w:val="24"/>
        </w:rPr>
        <w:t xml:space="preserve"> pilsētas</w:t>
      </w:r>
      <w:r w:rsidRPr="004A41C0">
        <w:rPr>
          <w:rFonts w:ascii="Times New Roman" w:hAnsi="Times New Roman" w:cs="Times New Roman"/>
          <w:sz w:val="24"/>
          <w:szCs w:val="24"/>
        </w:rPr>
        <w:t xml:space="preserve"> siltumapgādes risinājumu</w:t>
      </w:r>
      <w:r>
        <w:rPr>
          <w:rFonts w:ascii="Times New Roman" w:hAnsi="Times New Roman" w:cs="Times New Roman"/>
          <w:sz w:val="24"/>
          <w:szCs w:val="24"/>
        </w:rPr>
        <w:t>.</w:t>
      </w:r>
    </w:p>
    <w:p w:rsidR="00F8534E" w:rsidRPr="004A41C0" w:rsidRDefault="00F8534E" w:rsidP="00F8534E">
      <w:pPr>
        <w:numPr>
          <w:ilvl w:val="0"/>
          <w:numId w:val="12"/>
        </w:numPr>
        <w:tabs>
          <w:tab w:val="left" w:pos="426"/>
          <w:tab w:val="left" w:pos="993"/>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U</w:t>
      </w:r>
      <w:r w:rsidRPr="004A41C0">
        <w:rPr>
          <w:rFonts w:ascii="Times New Roman" w:hAnsi="Times New Roman" w:cs="Times New Roman"/>
          <w:sz w:val="24"/>
          <w:szCs w:val="24"/>
        </w:rPr>
        <w:t>zturēt, attīstīt un optimizēt CSS, īpašu nozīmi veltījot Uzņēmuma darbības ekoloģijai</w:t>
      </w:r>
      <w:r>
        <w:rPr>
          <w:rFonts w:ascii="Times New Roman" w:hAnsi="Times New Roman" w:cs="Times New Roman"/>
          <w:sz w:val="24"/>
          <w:szCs w:val="24"/>
        </w:rPr>
        <w:t>.</w:t>
      </w:r>
    </w:p>
    <w:p w:rsidR="00F8534E" w:rsidRDefault="00F8534E" w:rsidP="00F8534E">
      <w:pPr>
        <w:shd w:val="clear" w:color="auto" w:fill="FFFFFF"/>
        <w:spacing w:before="120" w:after="0" w:line="288" w:lineRule="atLeast"/>
        <w:ind w:firstLine="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Ņemot vērā lielos siltumenerģijas ražošanas apjomus CSS, Daugavpilī tiek plānots attīstīt kurināmā diversifikācijas tehnoloģijas, kas ļauj izmantot kurināmo pēc izdevīguma principa un nodrošināt</w:t>
      </w:r>
      <w:r w:rsidRPr="0013751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nepārtrauktu un drošu siltumapgādi.</w:t>
      </w:r>
    </w:p>
    <w:p w:rsidR="00F8534E" w:rsidRDefault="00F8534E" w:rsidP="00F8534E">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br w:type="page"/>
      </w:r>
    </w:p>
    <w:p w:rsidR="00F8534E" w:rsidRPr="00345B39" w:rsidRDefault="00F8534E" w:rsidP="00F8534E">
      <w:pPr>
        <w:pStyle w:val="Heading1"/>
        <w:rPr>
          <w:rFonts w:ascii="Times New Roman" w:hAnsi="Times New Roman" w:cs="Times New Roman"/>
          <w:color w:val="auto"/>
        </w:rPr>
      </w:pPr>
      <w:bookmarkStart w:id="4" w:name="_Toc369180919"/>
      <w:r w:rsidRPr="00345B39">
        <w:rPr>
          <w:rFonts w:ascii="Times New Roman" w:hAnsi="Times New Roman" w:cs="Times New Roman"/>
          <w:color w:val="auto"/>
        </w:rPr>
        <w:lastRenderedPageBreak/>
        <w:t xml:space="preserve">Uzņēmuma </w:t>
      </w:r>
      <w:r>
        <w:rPr>
          <w:rFonts w:ascii="Times New Roman" w:hAnsi="Times New Roman" w:cs="Times New Roman"/>
          <w:color w:val="auto"/>
        </w:rPr>
        <w:t xml:space="preserve"> </w:t>
      </w:r>
      <w:r w:rsidRPr="00345B39">
        <w:rPr>
          <w:rFonts w:ascii="Times New Roman" w:hAnsi="Times New Roman" w:cs="Times New Roman"/>
          <w:color w:val="auto"/>
        </w:rPr>
        <w:t xml:space="preserve">veicamie </w:t>
      </w:r>
      <w:r>
        <w:rPr>
          <w:rFonts w:ascii="Times New Roman" w:hAnsi="Times New Roman" w:cs="Times New Roman"/>
          <w:color w:val="auto"/>
        </w:rPr>
        <w:t xml:space="preserve"> </w:t>
      </w:r>
      <w:r w:rsidRPr="00345B39">
        <w:rPr>
          <w:rFonts w:ascii="Times New Roman" w:hAnsi="Times New Roman" w:cs="Times New Roman"/>
          <w:color w:val="auto"/>
        </w:rPr>
        <w:t xml:space="preserve">uzdevumi </w:t>
      </w:r>
      <w:r>
        <w:rPr>
          <w:rFonts w:ascii="Times New Roman" w:hAnsi="Times New Roman" w:cs="Times New Roman"/>
          <w:color w:val="auto"/>
        </w:rPr>
        <w:t xml:space="preserve"> </w:t>
      </w:r>
      <w:r w:rsidRPr="00345B39">
        <w:rPr>
          <w:rFonts w:ascii="Times New Roman" w:hAnsi="Times New Roman" w:cs="Times New Roman"/>
          <w:color w:val="auto"/>
        </w:rPr>
        <w:t xml:space="preserve">noteikto </w:t>
      </w:r>
      <w:r>
        <w:rPr>
          <w:rFonts w:ascii="Times New Roman" w:hAnsi="Times New Roman" w:cs="Times New Roman"/>
          <w:color w:val="auto"/>
        </w:rPr>
        <w:t xml:space="preserve"> </w:t>
      </w:r>
      <w:r w:rsidRPr="00345B39">
        <w:rPr>
          <w:rFonts w:ascii="Times New Roman" w:hAnsi="Times New Roman" w:cs="Times New Roman"/>
          <w:color w:val="auto"/>
        </w:rPr>
        <w:t xml:space="preserve">mērķu </w:t>
      </w:r>
      <w:r>
        <w:rPr>
          <w:rFonts w:ascii="Times New Roman" w:hAnsi="Times New Roman" w:cs="Times New Roman"/>
          <w:color w:val="auto"/>
        </w:rPr>
        <w:t xml:space="preserve"> </w:t>
      </w:r>
      <w:r w:rsidRPr="00345B39">
        <w:rPr>
          <w:rFonts w:ascii="Times New Roman" w:hAnsi="Times New Roman" w:cs="Times New Roman"/>
          <w:color w:val="auto"/>
        </w:rPr>
        <w:t>sasniegšanai</w:t>
      </w:r>
      <w:bookmarkEnd w:id="4"/>
    </w:p>
    <w:p w:rsidR="00F8534E" w:rsidRPr="00B630C6" w:rsidRDefault="00F8534E" w:rsidP="00F8534E">
      <w:pPr>
        <w:spacing w:after="0"/>
        <w:rPr>
          <w:rFonts w:ascii="Times New Roman" w:hAnsi="Times New Roman" w:cs="Times New Roman"/>
          <w:sz w:val="24"/>
          <w:szCs w:val="24"/>
        </w:rPr>
      </w:pPr>
    </w:p>
    <w:tbl>
      <w:tblPr>
        <w:tblStyle w:val="TableGrid"/>
        <w:tblW w:w="9606" w:type="dxa"/>
        <w:tblLook w:val="04A0" w:firstRow="1" w:lastRow="0" w:firstColumn="1" w:lastColumn="0" w:noHBand="0" w:noVBand="1"/>
      </w:tblPr>
      <w:tblGrid>
        <w:gridCol w:w="539"/>
        <w:gridCol w:w="1890"/>
        <w:gridCol w:w="2402"/>
        <w:gridCol w:w="1543"/>
        <w:gridCol w:w="1530"/>
        <w:gridCol w:w="1702"/>
      </w:tblGrid>
      <w:tr w:rsidR="00F8534E" w:rsidRPr="009F2945" w:rsidTr="00A84432">
        <w:trPr>
          <w:trHeight w:val="580"/>
          <w:tblHeader/>
        </w:trPr>
        <w:tc>
          <w:tcPr>
            <w:tcW w:w="539"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Nr.</w:t>
            </w:r>
          </w:p>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p.k.</w:t>
            </w:r>
          </w:p>
        </w:tc>
        <w:tc>
          <w:tcPr>
            <w:tcW w:w="1890"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Uzdevumi</w:t>
            </w:r>
          </w:p>
        </w:tc>
        <w:tc>
          <w:tcPr>
            <w:tcW w:w="2402"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Sasniedzamais rezultāts</w:t>
            </w:r>
          </w:p>
        </w:tc>
        <w:tc>
          <w:tcPr>
            <w:tcW w:w="1543"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Rezultatīvais rādītājs</w:t>
            </w:r>
          </w:p>
        </w:tc>
        <w:tc>
          <w:tcPr>
            <w:tcW w:w="1530"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Izpildes termiņš</w:t>
            </w:r>
          </w:p>
        </w:tc>
        <w:tc>
          <w:tcPr>
            <w:tcW w:w="1702"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Nepieciešamie resursi</w:t>
            </w:r>
          </w:p>
        </w:tc>
      </w:tr>
      <w:tr w:rsidR="00F8534E" w:rsidRPr="009F2945" w:rsidTr="00A84432">
        <w:trPr>
          <w:tblHeader/>
        </w:trPr>
        <w:tc>
          <w:tcPr>
            <w:tcW w:w="539"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1</w:t>
            </w:r>
          </w:p>
        </w:tc>
        <w:tc>
          <w:tcPr>
            <w:tcW w:w="1890"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2</w:t>
            </w:r>
          </w:p>
        </w:tc>
        <w:tc>
          <w:tcPr>
            <w:tcW w:w="2402"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3</w:t>
            </w:r>
          </w:p>
        </w:tc>
        <w:tc>
          <w:tcPr>
            <w:tcW w:w="1543"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4</w:t>
            </w:r>
          </w:p>
        </w:tc>
        <w:tc>
          <w:tcPr>
            <w:tcW w:w="1530"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5</w:t>
            </w:r>
          </w:p>
        </w:tc>
        <w:tc>
          <w:tcPr>
            <w:tcW w:w="1702" w:type="dxa"/>
            <w:vAlign w:val="center"/>
          </w:tcPr>
          <w:p w:rsidR="00F8534E" w:rsidRPr="009F2945" w:rsidRDefault="00F8534E" w:rsidP="00A84432">
            <w:pPr>
              <w:jc w:val="center"/>
              <w:rPr>
                <w:rFonts w:ascii="Times New Roman" w:hAnsi="Times New Roman" w:cs="Times New Roman"/>
                <w:b/>
                <w:sz w:val="20"/>
                <w:szCs w:val="20"/>
              </w:rPr>
            </w:pPr>
            <w:r w:rsidRPr="009F2945">
              <w:rPr>
                <w:rFonts w:ascii="Times New Roman" w:hAnsi="Times New Roman" w:cs="Times New Roman"/>
                <w:b/>
                <w:sz w:val="20"/>
                <w:szCs w:val="20"/>
              </w:rPr>
              <w:t>6</w:t>
            </w:r>
          </w:p>
        </w:tc>
      </w:tr>
      <w:tr w:rsidR="00F8534E" w:rsidRPr="009F2945" w:rsidTr="00A84432">
        <w:trPr>
          <w:trHeight w:val="624"/>
        </w:trPr>
        <w:tc>
          <w:tcPr>
            <w:tcW w:w="9606" w:type="dxa"/>
            <w:gridSpan w:val="6"/>
            <w:vAlign w:val="center"/>
          </w:tcPr>
          <w:p w:rsidR="00F8534E" w:rsidRPr="009F2945" w:rsidRDefault="00F8534E" w:rsidP="00A84432">
            <w:pPr>
              <w:rPr>
                <w:rFonts w:ascii="Times New Roman" w:hAnsi="Times New Roman" w:cs="Times New Roman"/>
                <w:sz w:val="20"/>
                <w:szCs w:val="20"/>
              </w:rPr>
            </w:pPr>
            <w:r w:rsidRPr="009F2945">
              <w:rPr>
                <w:rFonts w:ascii="Times New Roman" w:hAnsi="Times New Roman" w:cs="Times New Roman"/>
                <w:sz w:val="20"/>
                <w:szCs w:val="20"/>
              </w:rPr>
              <w:t xml:space="preserve">1. mērķis – </w:t>
            </w:r>
            <w:r w:rsidRPr="00426131">
              <w:rPr>
                <w:rFonts w:ascii="Times New Roman" w:hAnsi="Times New Roman" w:cs="Times New Roman"/>
                <w:color w:val="000000"/>
                <w:sz w:val="20"/>
                <w:szCs w:val="20"/>
                <w:u w:val="single"/>
                <w:lang w:eastAsia="lv-LV"/>
              </w:rPr>
              <w:t>nodrošināt siltumenerģijas lietotājiem nepārtrauktu, kvalitatīvu un drošu pakalpojumu, kura cena atbilst</w:t>
            </w:r>
            <w:r w:rsidRPr="00426131">
              <w:rPr>
                <w:rFonts w:ascii="Times New Roman" w:hAnsi="Times New Roman" w:cs="Times New Roman"/>
                <w:sz w:val="20"/>
                <w:szCs w:val="20"/>
                <w:u w:val="single"/>
              </w:rPr>
              <w:t xml:space="preserve"> ekonomiski pamatotām izmaksām</w:t>
            </w:r>
          </w:p>
        </w:tc>
      </w:tr>
      <w:tr w:rsidR="00F8534E" w:rsidRPr="009F2945" w:rsidTr="00A84432">
        <w:trPr>
          <w:trHeight w:val="1020"/>
        </w:trPr>
        <w:tc>
          <w:tcPr>
            <w:tcW w:w="539" w:type="dxa"/>
            <w:tcBorders>
              <w:bottom w:val="nil"/>
            </w:tcBorders>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1.1.</w:t>
            </w:r>
          </w:p>
        </w:tc>
        <w:tc>
          <w:tcPr>
            <w:tcW w:w="1890" w:type="dxa"/>
            <w:tcBorders>
              <w:bottom w:val="nil"/>
            </w:tcBorders>
            <w:vAlign w:val="center"/>
          </w:tcPr>
          <w:p w:rsidR="00F8534E" w:rsidRPr="009F2945" w:rsidRDefault="00F8534E" w:rsidP="00A84432">
            <w:pPr>
              <w:rPr>
                <w:rFonts w:ascii="Times New Roman" w:hAnsi="Times New Roman" w:cs="Times New Roman"/>
                <w:sz w:val="20"/>
                <w:szCs w:val="20"/>
              </w:rPr>
            </w:pPr>
            <w:r w:rsidRPr="009F2945">
              <w:rPr>
                <w:rFonts w:ascii="Times New Roman" w:hAnsi="Times New Roman" w:cs="Times New Roman"/>
                <w:sz w:val="20"/>
                <w:szCs w:val="20"/>
              </w:rPr>
              <w:t>Organizēt siltumapgādes pakalpojumus Daugavpils pilsētā</w:t>
            </w: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Nodrošināta s</w:t>
            </w:r>
            <w:r w:rsidRPr="009F2945">
              <w:rPr>
                <w:rFonts w:ascii="Times New Roman" w:hAnsi="Times New Roman" w:cs="Times New Roman"/>
                <w:sz w:val="20"/>
                <w:szCs w:val="20"/>
              </w:rPr>
              <w:t>iltumražošanas avotu jaudu ekspluatēšana</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492,737 MW</w:t>
            </w:r>
          </w:p>
        </w:tc>
        <w:tc>
          <w:tcPr>
            <w:tcW w:w="1530" w:type="dxa"/>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2014.÷2016.</w:t>
            </w:r>
          </w:p>
        </w:tc>
        <w:tc>
          <w:tcPr>
            <w:tcW w:w="1702" w:type="dxa"/>
            <w:vAlign w:val="center"/>
          </w:tcPr>
          <w:p w:rsidR="00F8534E" w:rsidRPr="009F2945" w:rsidRDefault="00F8534E" w:rsidP="00A84432">
            <w:pPr>
              <w:rPr>
                <w:rFonts w:ascii="Times New Roman" w:hAnsi="Times New Roman" w:cs="Times New Roman"/>
                <w:sz w:val="20"/>
                <w:szCs w:val="20"/>
              </w:rPr>
            </w:pPr>
            <w:r w:rsidRPr="009F2945">
              <w:rPr>
                <w:rFonts w:ascii="Times New Roman" w:hAnsi="Times New Roman" w:cs="Times New Roman"/>
                <w:sz w:val="20"/>
                <w:szCs w:val="20"/>
              </w:rPr>
              <w:t>3 siltumcentrāles;</w:t>
            </w:r>
          </w:p>
          <w:p w:rsidR="00F8534E" w:rsidRPr="009F2945" w:rsidRDefault="00F8534E" w:rsidP="00A84432">
            <w:pPr>
              <w:rPr>
                <w:rFonts w:ascii="Times New Roman" w:hAnsi="Times New Roman" w:cs="Times New Roman"/>
                <w:sz w:val="20"/>
                <w:szCs w:val="20"/>
              </w:rPr>
            </w:pPr>
            <w:r w:rsidRPr="009F2945">
              <w:rPr>
                <w:rFonts w:ascii="Times New Roman" w:hAnsi="Times New Roman" w:cs="Times New Roman"/>
                <w:sz w:val="20"/>
                <w:szCs w:val="20"/>
              </w:rPr>
              <w:t>9 katlumājas;</w:t>
            </w:r>
          </w:p>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200</w:t>
            </w:r>
            <w:r w:rsidRPr="00561C4C">
              <w:rPr>
                <w:rFonts w:ascii="Times New Roman" w:hAnsi="Times New Roman" w:cs="Times New Roman"/>
                <w:sz w:val="20"/>
                <w:szCs w:val="20"/>
              </w:rPr>
              <w:t xml:space="preserve"> </w:t>
            </w:r>
            <w:r w:rsidRPr="009F2945">
              <w:rPr>
                <w:rFonts w:ascii="Times New Roman" w:hAnsi="Times New Roman" w:cs="Times New Roman"/>
                <w:sz w:val="20"/>
                <w:szCs w:val="20"/>
              </w:rPr>
              <w:t>darbinieki</w:t>
            </w:r>
            <w:r>
              <w:rPr>
                <w:rFonts w:ascii="Times New Roman" w:hAnsi="Times New Roman" w:cs="Times New Roman"/>
                <w:sz w:val="20"/>
                <w:szCs w:val="20"/>
              </w:rPr>
              <w:t xml:space="preserve"> enerģijas ražošanā</w:t>
            </w:r>
          </w:p>
        </w:tc>
      </w:tr>
      <w:tr w:rsidR="00F8534E" w:rsidRPr="009F2945" w:rsidTr="00A84432">
        <w:trPr>
          <w:trHeight w:val="794"/>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Nodrošināta s</w:t>
            </w:r>
            <w:r w:rsidRPr="009F2945">
              <w:rPr>
                <w:rFonts w:ascii="Times New Roman" w:hAnsi="Times New Roman" w:cs="Times New Roman"/>
                <w:sz w:val="20"/>
                <w:szCs w:val="20"/>
              </w:rPr>
              <w:t>iltumtīklu ekspluatēšana</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123 km</w:t>
            </w:r>
          </w:p>
        </w:tc>
        <w:tc>
          <w:tcPr>
            <w:tcW w:w="1530" w:type="dxa"/>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2014.÷2016.</w:t>
            </w:r>
          </w:p>
        </w:tc>
        <w:tc>
          <w:tcPr>
            <w:tcW w:w="17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 xml:space="preserve">27 </w:t>
            </w:r>
            <w:r w:rsidRPr="009F2945">
              <w:rPr>
                <w:rFonts w:ascii="Times New Roman" w:hAnsi="Times New Roman" w:cs="Times New Roman"/>
                <w:sz w:val="20"/>
                <w:szCs w:val="20"/>
              </w:rPr>
              <w:t>darbinieki</w:t>
            </w:r>
            <w:r>
              <w:rPr>
                <w:rFonts w:ascii="Times New Roman" w:hAnsi="Times New Roman" w:cs="Times New Roman"/>
                <w:sz w:val="20"/>
                <w:szCs w:val="20"/>
              </w:rPr>
              <w:t xml:space="preserve"> siltumenerģijas </w:t>
            </w:r>
            <w:r w:rsidRPr="00561C4C">
              <w:rPr>
                <w:rFonts w:ascii="Times New Roman" w:hAnsi="Times New Roman" w:cs="Times New Roman"/>
                <w:sz w:val="20"/>
                <w:szCs w:val="20"/>
              </w:rPr>
              <w:t>pārvadē</w:t>
            </w:r>
            <w:r>
              <w:rPr>
                <w:rFonts w:ascii="Times New Roman" w:hAnsi="Times New Roman" w:cs="Times New Roman"/>
                <w:sz w:val="20"/>
                <w:szCs w:val="20"/>
              </w:rPr>
              <w:t xml:space="preserve"> un</w:t>
            </w:r>
            <w:r w:rsidRPr="00561C4C">
              <w:rPr>
                <w:rFonts w:ascii="Times New Roman" w:hAnsi="Times New Roman" w:cs="Times New Roman"/>
                <w:sz w:val="20"/>
                <w:szCs w:val="20"/>
              </w:rPr>
              <w:t xml:space="preserve"> sadalē</w:t>
            </w:r>
          </w:p>
        </w:tc>
      </w:tr>
      <w:tr w:rsidR="00F8534E" w:rsidRPr="009F2945" w:rsidTr="00A84432">
        <w:trPr>
          <w:trHeight w:val="794"/>
        </w:trPr>
        <w:tc>
          <w:tcPr>
            <w:tcW w:w="539" w:type="dxa"/>
            <w:tcBorders>
              <w:top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Pr="009F2945" w:rsidRDefault="00F8534E" w:rsidP="00A84432">
            <w:pPr>
              <w:rPr>
                <w:rFonts w:ascii="Times New Roman" w:hAnsi="Times New Roman" w:cs="Times New Roman"/>
                <w:sz w:val="20"/>
                <w:szCs w:val="20"/>
              </w:rPr>
            </w:pPr>
            <w:r w:rsidRPr="009F2945">
              <w:rPr>
                <w:rFonts w:ascii="Times New Roman" w:hAnsi="Times New Roman" w:cs="Times New Roman"/>
                <w:sz w:val="20"/>
                <w:szCs w:val="20"/>
              </w:rPr>
              <w:t>Siltumenerģijas piegāde Lietotājiem</w:t>
            </w:r>
          </w:p>
        </w:tc>
        <w:tc>
          <w:tcPr>
            <w:tcW w:w="1543" w:type="dxa"/>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1</w:t>
            </w:r>
            <w:r>
              <w:rPr>
                <w:rFonts w:ascii="Times New Roman" w:hAnsi="Times New Roman" w:cs="Times New Roman"/>
                <w:sz w:val="20"/>
                <w:szCs w:val="20"/>
              </w:rPr>
              <w:t xml:space="preserve"> </w:t>
            </w:r>
            <w:r w:rsidRPr="009F2945">
              <w:rPr>
                <w:rFonts w:ascii="Times New Roman" w:hAnsi="Times New Roman" w:cs="Times New Roman"/>
                <w:sz w:val="20"/>
                <w:szCs w:val="20"/>
              </w:rPr>
              <w:t>191 ēkai</w:t>
            </w:r>
          </w:p>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392</w:t>
            </w:r>
            <w:r>
              <w:rPr>
                <w:rFonts w:ascii="Times New Roman" w:hAnsi="Times New Roman" w:cs="Times New Roman"/>
                <w:sz w:val="20"/>
                <w:szCs w:val="20"/>
              </w:rPr>
              <w:t xml:space="preserve"> </w:t>
            </w:r>
            <w:r w:rsidRPr="009F2945">
              <w:rPr>
                <w:rFonts w:ascii="Times New Roman" w:hAnsi="Times New Roman" w:cs="Times New Roman"/>
                <w:sz w:val="20"/>
                <w:szCs w:val="20"/>
              </w:rPr>
              <w:t>240 MWh</w:t>
            </w:r>
          </w:p>
        </w:tc>
        <w:tc>
          <w:tcPr>
            <w:tcW w:w="1530" w:type="dxa"/>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2014.÷2016.</w:t>
            </w:r>
          </w:p>
        </w:tc>
        <w:tc>
          <w:tcPr>
            <w:tcW w:w="17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19 darbinieki siltumenerģijas realizācijā</w:t>
            </w:r>
          </w:p>
        </w:tc>
      </w:tr>
      <w:tr w:rsidR="00F8534E" w:rsidRPr="009F2945" w:rsidTr="00A84432">
        <w:trPr>
          <w:trHeight w:val="1020"/>
        </w:trPr>
        <w:tc>
          <w:tcPr>
            <w:tcW w:w="539"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1.2.</w:t>
            </w:r>
          </w:p>
        </w:tc>
        <w:tc>
          <w:tcPr>
            <w:tcW w:w="1890"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Ražot enerģiju k</w:t>
            </w:r>
            <w:r w:rsidRPr="009F2945">
              <w:rPr>
                <w:rFonts w:ascii="Times New Roman" w:hAnsi="Times New Roman" w:cs="Times New Roman"/>
                <w:sz w:val="20"/>
                <w:szCs w:val="20"/>
              </w:rPr>
              <w:t xml:space="preserve">oģenerācijas </w:t>
            </w:r>
            <w:r>
              <w:rPr>
                <w:rFonts w:ascii="Times New Roman" w:hAnsi="Times New Roman" w:cs="Times New Roman"/>
                <w:sz w:val="20"/>
                <w:szCs w:val="20"/>
              </w:rPr>
              <w:t>ciklā</w:t>
            </w: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Papildus ieņēmumi no pārdotās elektroenerģijas, m</w:t>
            </w:r>
            <w:r w:rsidRPr="009F2945">
              <w:rPr>
                <w:rFonts w:ascii="Times New Roman" w:hAnsi="Times New Roman" w:cs="Times New Roman"/>
                <w:sz w:val="20"/>
                <w:szCs w:val="20"/>
              </w:rPr>
              <w:t>azā</w:t>
            </w:r>
            <w:r>
              <w:rPr>
                <w:rFonts w:ascii="Times New Roman" w:hAnsi="Times New Roman" w:cs="Times New Roman"/>
                <w:sz w:val="20"/>
                <w:szCs w:val="20"/>
              </w:rPr>
              <w:t>ka</w:t>
            </w:r>
            <w:r w:rsidRPr="009F2945">
              <w:rPr>
                <w:rFonts w:ascii="Times New Roman" w:hAnsi="Times New Roman" w:cs="Times New Roman"/>
                <w:sz w:val="20"/>
                <w:szCs w:val="20"/>
              </w:rPr>
              <w:t xml:space="preserve"> siltumenerģijas pašizmaks</w:t>
            </w:r>
            <w:r>
              <w:rPr>
                <w:rFonts w:ascii="Times New Roman" w:hAnsi="Times New Roman" w:cs="Times New Roman"/>
                <w:sz w:val="20"/>
                <w:szCs w:val="20"/>
              </w:rPr>
              <w:t>a</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 xml:space="preserve">Pārdots </w:t>
            </w:r>
            <w:r w:rsidRPr="009F2945">
              <w:rPr>
                <w:rFonts w:ascii="Times New Roman" w:hAnsi="Times New Roman" w:cs="Times New Roman"/>
                <w:sz w:val="20"/>
                <w:szCs w:val="20"/>
              </w:rPr>
              <w:t>27</w:t>
            </w:r>
            <w:r>
              <w:rPr>
                <w:rFonts w:ascii="Times New Roman" w:hAnsi="Times New Roman" w:cs="Times New Roman"/>
                <w:sz w:val="20"/>
                <w:szCs w:val="20"/>
              </w:rPr>
              <w:t> </w:t>
            </w:r>
            <w:r w:rsidRPr="009F2945">
              <w:rPr>
                <w:rFonts w:ascii="Times New Roman" w:hAnsi="Times New Roman" w:cs="Times New Roman"/>
                <w:sz w:val="20"/>
                <w:szCs w:val="20"/>
              </w:rPr>
              <w:t>925,8 MWh</w:t>
            </w:r>
            <w:r>
              <w:rPr>
                <w:rFonts w:ascii="Times New Roman" w:hAnsi="Times New Roman" w:cs="Times New Roman"/>
                <w:sz w:val="20"/>
                <w:szCs w:val="20"/>
              </w:rPr>
              <w:t xml:space="preserve"> elektroenerģijas gadā</w:t>
            </w:r>
          </w:p>
        </w:tc>
        <w:tc>
          <w:tcPr>
            <w:tcW w:w="1530" w:type="dxa"/>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2014.÷2016.</w:t>
            </w:r>
          </w:p>
        </w:tc>
        <w:tc>
          <w:tcPr>
            <w:tcW w:w="1702" w:type="dxa"/>
            <w:vAlign w:val="center"/>
          </w:tcPr>
          <w:p w:rsidR="00F8534E" w:rsidRPr="009F2945" w:rsidRDefault="00F8534E" w:rsidP="00A84432">
            <w:pPr>
              <w:rPr>
                <w:rFonts w:ascii="Times New Roman" w:hAnsi="Times New Roman" w:cs="Times New Roman"/>
                <w:sz w:val="20"/>
                <w:szCs w:val="20"/>
              </w:rPr>
            </w:pPr>
            <w:r w:rsidRPr="009F2945">
              <w:rPr>
                <w:rFonts w:ascii="Times New Roman" w:hAnsi="Times New Roman" w:cs="Times New Roman"/>
                <w:sz w:val="20"/>
                <w:szCs w:val="20"/>
              </w:rPr>
              <w:t>1 tvaika turbīna;</w:t>
            </w:r>
          </w:p>
          <w:p w:rsidR="00F8534E" w:rsidRPr="009F2945" w:rsidRDefault="00F8534E" w:rsidP="00A84432">
            <w:pPr>
              <w:rPr>
                <w:rFonts w:ascii="Times New Roman" w:hAnsi="Times New Roman" w:cs="Times New Roman"/>
                <w:sz w:val="20"/>
                <w:szCs w:val="20"/>
              </w:rPr>
            </w:pPr>
            <w:r w:rsidRPr="009F2945">
              <w:rPr>
                <w:rFonts w:ascii="Times New Roman" w:hAnsi="Times New Roman" w:cs="Times New Roman"/>
                <w:sz w:val="20"/>
                <w:szCs w:val="20"/>
              </w:rPr>
              <w:t>7 koģenerācijas iekārtas ar gāzes dzinējiem</w:t>
            </w:r>
          </w:p>
        </w:tc>
      </w:tr>
      <w:tr w:rsidR="00F8534E" w:rsidRPr="009F2945" w:rsidTr="00A84432">
        <w:trPr>
          <w:trHeight w:val="1247"/>
        </w:trPr>
        <w:tc>
          <w:tcPr>
            <w:tcW w:w="539"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1.3.</w:t>
            </w:r>
          </w:p>
        </w:tc>
        <w:tc>
          <w:tcPr>
            <w:tcW w:w="1890"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Nodrošināt atbilstošu mūsdienu prasībām enerģijas ražošanas, pārvades un realizācijas datu uzskaiti un datubāzes uzturēšanu</w:t>
            </w: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Uzstādīts jauns serveris un programmatūra "Windows Server 2012"</w:t>
            </w:r>
          </w:p>
        </w:tc>
        <w:tc>
          <w:tcPr>
            <w:tcW w:w="1543" w:type="dxa"/>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w:t>
            </w:r>
          </w:p>
        </w:tc>
        <w:tc>
          <w:tcPr>
            <w:tcW w:w="1702" w:type="dxa"/>
            <w:vAlign w:val="center"/>
          </w:tcPr>
          <w:p w:rsidR="00F8534E" w:rsidRPr="00E65127" w:rsidRDefault="00F8534E" w:rsidP="00A84432">
            <w:pPr>
              <w:jc w:val="right"/>
              <w:rPr>
                <w:rFonts w:ascii="Times New Roman" w:hAnsi="Times New Roman" w:cs="Times New Roman"/>
                <w:sz w:val="20"/>
                <w:szCs w:val="20"/>
              </w:rPr>
            </w:pPr>
            <w:r w:rsidRPr="00E65127">
              <w:rPr>
                <w:rFonts w:ascii="Times New Roman" w:hAnsi="Times New Roman" w:cs="Times New Roman"/>
                <w:sz w:val="20"/>
                <w:szCs w:val="20"/>
              </w:rPr>
              <w:t>Ls 5</w:t>
            </w:r>
            <w:r>
              <w:rPr>
                <w:rFonts w:ascii="Times New Roman" w:hAnsi="Times New Roman" w:cs="Times New Roman"/>
                <w:sz w:val="20"/>
                <w:szCs w:val="20"/>
              </w:rPr>
              <w:t xml:space="preserve"> </w:t>
            </w:r>
            <w:r w:rsidRPr="00E65127">
              <w:rPr>
                <w:rFonts w:ascii="Times New Roman" w:hAnsi="Times New Roman" w:cs="Times New Roman"/>
                <w:sz w:val="20"/>
                <w:szCs w:val="20"/>
              </w:rPr>
              <w:t>000</w:t>
            </w:r>
          </w:p>
          <w:p w:rsidR="00F8534E" w:rsidRPr="00E65127" w:rsidRDefault="00F8534E" w:rsidP="00A84432">
            <w:pPr>
              <w:jc w:val="right"/>
              <w:rPr>
                <w:rFonts w:ascii="Times New Roman" w:hAnsi="Times New Roman" w:cs="Times New Roman"/>
                <w:sz w:val="20"/>
                <w:szCs w:val="20"/>
              </w:rPr>
            </w:pPr>
            <w:r w:rsidRPr="00E65127">
              <w:rPr>
                <w:rFonts w:ascii="Times New Roman" w:hAnsi="Times New Roman" w:cs="Times New Roman"/>
                <w:sz w:val="20"/>
                <w:szCs w:val="20"/>
              </w:rPr>
              <w:t>EUR 7</w:t>
            </w:r>
            <w:r>
              <w:rPr>
                <w:rFonts w:ascii="Times New Roman" w:hAnsi="Times New Roman" w:cs="Times New Roman"/>
                <w:sz w:val="20"/>
                <w:szCs w:val="20"/>
              </w:rPr>
              <w:t xml:space="preserve"> </w:t>
            </w:r>
            <w:r w:rsidRPr="00E65127">
              <w:rPr>
                <w:rFonts w:ascii="Times New Roman" w:hAnsi="Times New Roman" w:cs="Times New Roman"/>
                <w:sz w:val="20"/>
                <w:szCs w:val="20"/>
              </w:rPr>
              <w:t>114</w:t>
            </w:r>
          </w:p>
        </w:tc>
      </w:tr>
      <w:tr w:rsidR="00F8534E" w:rsidRPr="00AB78BC" w:rsidTr="00A84432">
        <w:trPr>
          <w:trHeight w:val="1474"/>
        </w:trPr>
        <w:tc>
          <w:tcPr>
            <w:tcW w:w="539" w:type="dxa"/>
            <w:vAlign w:val="center"/>
          </w:tcPr>
          <w:p w:rsidR="00F8534E" w:rsidRPr="00AB78BC" w:rsidRDefault="00F8534E" w:rsidP="00A84432">
            <w:pPr>
              <w:jc w:val="center"/>
              <w:rPr>
                <w:rFonts w:ascii="Times New Roman" w:hAnsi="Times New Roman" w:cs="Times New Roman"/>
                <w:sz w:val="20"/>
                <w:szCs w:val="20"/>
              </w:rPr>
            </w:pPr>
            <w:r w:rsidRPr="00AB78BC">
              <w:rPr>
                <w:rFonts w:ascii="Times New Roman" w:hAnsi="Times New Roman" w:cs="Times New Roman"/>
                <w:sz w:val="20"/>
                <w:szCs w:val="20"/>
              </w:rPr>
              <w:t>1.</w:t>
            </w:r>
            <w:r>
              <w:rPr>
                <w:rFonts w:ascii="Times New Roman" w:hAnsi="Times New Roman" w:cs="Times New Roman"/>
                <w:sz w:val="20"/>
                <w:szCs w:val="20"/>
              </w:rPr>
              <w:t>4</w:t>
            </w:r>
            <w:r w:rsidRPr="00AB78BC">
              <w:rPr>
                <w:rFonts w:ascii="Times New Roman" w:hAnsi="Times New Roman" w:cs="Times New Roman"/>
                <w:sz w:val="20"/>
                <w:szCs w:val="20"/>
              </w:rPr>
              <w:t>.</w:t>
            </w:r>
          </w:p>
        </w:tc>
        <w:tc>
          <w:tcPr>
            <w:tcW w:w="1890" w:type="dxa"/>
            <w:vAlign w:val="center"/>
          </w:tcPr>
          <w:p w:rsidR="00F8534E" w:rsidRPr="00AB78BC" w:rsidRDefault="00F8534E" w:rsidP="00A84432">
            <w:pPr>
              <w:rPr>
                <w:rFonts w:ascii="Times New Roman" w:hAnsi="Times New Roman" w:cs="Times New Roman"/>
                <w:sz w:val="20"/>
                <w:szCs w:val="20"/>
              </w:rPr>
            </w:pPr>
            <w:r w:rsidRPr="00AB78BC">
              <w:rPr>
                <w:rFonts w:ascii="Times New Roman" w:hAnsi="Times New Roman" w:cs="Times New Roman"/>
                <w:sz w:val="20"/>
                <w:szCs w:val="20"/>
              </w:rPr>
              <w:t>Sadarboties ar valsts, pašvaldību un starptautiskajām institūcijām</w:t>
            </w:r>
          </w:p>
        </w:tc>
        <w:tc>
          <w:tcPr>
            <w:tcW w:w="2402" w:type="dxa"/>
            <w:vAlign w:val="center"/>
          </w:tcPr>
          <w:p w:rsidR="00F8534E" w:rsidRPr="00AB78BC" w:rsidRDefault="00F8534E" w:rsidP="00A84432">
            <w:pPr>
              <w:rPr>
                <w:rFonts w:ascii="Times New Roman" w:hAnsi="Times New Roman" w:cs="Times New Roman"/>
                <w:sz w:val="20"/>
                <w:szCs w:val="20"/>
              </w:rPr>
            </w:pPr>
            <w:r w:rsidRPr="00AB78BC">
              <w:rPr>
                <w:rFonts w:ascii="Times New Roman" w:hAnsi="Times New Roman" w:cs="Times New Roman"/>
                <w:sz w:val="20"/>
                <w:szCs w:val="20"/>
              </w:rPr>
              <w:t>Savlaicīgi / normatīvajos aktos noteiktajos termiņos saņemta informācija Uzņēmuma darbības nodrošināšanas un regulēšanas jautājumos</w:t>
            </w:r>
          </w:p>
        </w:tc>
        <w:tc>
          <w:tcPr>
            <w:tcW w:w="1543" w:type="dxa"/>
            <w:vAlign w:val="center"/>
          </w:tcPr>
          <w:p w:rsidR="00F8534E" w:rsidRPr="00AB78BC" w:rsidRDefault="00F8534E" w:rsidP="00A84432">
            <w:pPr>
              <w:jc w:val="center"/>
              <w:rPr>
                <w:rFonts w:ascii="Times New Roman" w:hAnsi="Times New Roman" w:cs="Times New Roman"/>
                <w:sz w:val="20"/>
                <w:szCs w:val="20"/>
              </w:rPr>
            </w:pPr>
          </w:p>
        </w:tc>
        <w:tc>
          <w:tcPr>
            <w:tcW w:w="1530" w:type="dxa"/>
            <w:vAlign w:val="center"/>
          </w:tcPr>
          <w:p w:rsidR="00F8534E" w:rsidRPr="00AB78BC" w:rsidRDefault="00F8534E" w:rsidP="00A84432">
            <w:pPr>
              <w:jc w:val="center"/>
              <w:rPr>
                <w:rFonts w:ascii="Times New Roman" w:hAnsi="Times New Roman" w:cs="Times New Roman"/>
                <w:sz w:val="20"/>
                <w:szCs w:val="20"/>
              </w:rPr>
            </w:pPr>
            <w:r w:rsidRPr="00AB78BC">
              <w:rPr>
                <w:rFonts w:ascii="Times New Roman" w:hAnsi="Times New Roman" w:cs="Times New Roman"/>
                <w:sz w:val="20"/>
                <w:szCs w:val="20"/>
              </w:rPr>
              <w:t>Pastāvīgi/ normatīvajos aktos noteiktajos termiņos</w:t>
            </w:r>
          </w:p>
        </w:tc>
        <w:tc>
          <w:tcPr>
            <w:tcW w:w="1702" w:type="dxa"/>
            <w:vAlign w:val="center"/>
          </w:tcPr>
          <w:p w:rsidR="00F8534E" w:rsidRPr="00AB78BC" w:rsidRDefault="00F8534E" w:rsidP="00A84432">
            <w:pPr>
              <w:rPr>
                <w:rFonts w:ascii="Times New Roman" w:hAnsi="Times New Roman" w:cs="Times New Roman"/>
                <w:sz w:val="20"/>
                <w:szCs w:val="20"/>
              </w:rPr>
            </w:pPr>
          </w:p>
        </w:tc>
      </w:tr>
      <w:tr w:rsidR="00F8534E" w:rsidRPr="009F2945" w:rsidTr="00A84432">
        <w:trPr>
          <w:trHeight w:val="1417"/>
        </w:trPr>
        <w:tc>
          <w:tcPr>
            <w:tcW w:w="539" w:type="dxa"/>
            <w:tcBorders>
              <w:bottom w:val="nil"/>
            </w:tcBorders>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1.5.</w:t>
            </w:r>
          </w:p>
        </w:tc>
        <w:tc>
          <w:tcPr>
            <w:tcW w:w="1890" w:type="dxa"/>
            <w:tcBorders>
              <w:bottom w:val="nil"/>
            </w:tcBorders>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Izstrādāt un realizēt projektus siltumapgādes drošuma un nepārtrauktības nodrošināšanai</w:t>
            </w:r>
          </w:p>
        </w:tc>
        <w:tc>
          <w:tcPr>
            <w:tcW w:w="2402" w:type="dxa"/>
            <w:vAlign w:val="center"/>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 xml:space="preserve">Ierīkots </w:t>
            </w:r>
            <w:r w:rsidRPr="00D27D1C">
              <w:rPr>
                <w:rFonts w:ascii="Times New Roman" w:hAnsi="Times New Roman" w:cs="Times New Roman"/>
                <w:sz w:val="20"/>
                <w:szCs w:val="20"/>
              </w:rPr>
              <w:t>rezerves</w:t>
            </w:r>
            <w:r w:rsidRPr="00D96CF6">
              <w:rPr>
                <w:rFonts w:ascii="Times New Roman" w:hAnsi="Times New Roman" w:cs="Times New Roman"/>
              </w:rPr>
              <w:t xml:space="preserve"> </w:t>
            </w:r>
            <w:r>
              <w:rPr>
                <w:rFonts w:ascii="Times New Roman" w:hAnsi="Times New Roman" w:cs="Times New Roman"/>
                <w:sz w:val="20"/>
                <w:szCs w:val="20"/>
              </w:rPr>
              <w:t>apgaismojums Siltumcentrālē Nr.2</w:t>
            </w:r>
          </w:p>
        </w:tc>
        <w:tc>
          <w:tcPr>
            <w:tcW w:w="1543" w:type="dxa"/>
            <w:vMerge w:val="restart"/>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Nepārtraukti ražošanas procesi</w:t>
            </w: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5 500</w:t>
            </w:r>
          </w:p>
          <w:p w:rsidR="00F8534E" w:rsidRPr="005B41C7"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7 826</w:t>
            </w:r>
          </w:p>
        </w:tc>
      </w:tr>
      <w:tr w:rsidR="00F8534E" w:rsidRPr="009F2945" w:rsidTr="00A84432">
        <w:trPr>
          <w:trHeight w:val="1417"/>
        </w:trPr>
        <w:tc>
          <w:tcPr>
            <w:tcW w:w="539" w:type="dxa"/>
            <w:tcBorders>
              <w:top w:val="nil"/>
              <w:bottom w:val="nil"/>
            </w:tcBorders>
            <w:vAlign w:val="center"/>
          </w:tcPr>
          <w:p w:rsidR="00F8534E" w:rsidRDefault="00F8534E" w:rsidP="00A84432">
            <w:pPr>
              <w:jc w:val="center"/>
              <w:rPr>
                <w:rFonts w:ascii="Times New Roman" w:hAnsi="Times New Roman" w:cs="Times New Roman"/>
                <w:sz w:val="20"/>
                <w:szCs w:val="20"/>
              </w:rPr>
            </w:pPr>
          </w:p>
        </w:tc>
        <w:tc>
          <w:tcPr>
            <w:tcW w:w="1890" w:type="dxa"/>
            <w:tcBorders>
              <w:top w:val="nil"/>
              <w:bottom w:val="nil"/>
            </w:tcBorders>
          </w:tcPr>
          <w:p w:rsidR="00F8534E" w:rsidRDefault="00F8534E" w:rsidP="00A84432">
            <w:pPr>
              <w:rPr>
                <w:rFonts w:ascii="Times New Roman" w:hAnsi="Times New Roman" w:cs="Times New Roman"/>
                <w:sz w:val="20"/>
                <w:szCs w:val="20"/>
              </w:rPr>
            </w:pPr>
          </w:p>
        </w:tc>
        <w:tc>
          <w:tcPr>
            <w:tcW w:w="2402" w:type="dxa"/>
            <w:vAlign w:val="center"/>
          </w:tcPr>
          <w:p w:rsidR="00F8534E" w:rsidRPr="006E1FBB" w:rsidRDefault="00F8534E" w:rsidP="00A84432">
            <w:pPr>
              <w:rPr>
                <w:rFonts w:ascii="Times New Roman" w:hAnsi="Times New Roman" w:cs="Times New Roman"/>
                <w:sz w:val="20"/>
                <w:szCs w:val="20"/>
              </w:rPr>
            </w:pPr>
            <w:r w:rsidRPr="003E1B61">
              <w:rPr>
                <w:rFonts w:ascii="Times New Roman" w:eastAsia="Calibri" w:hAnsi="Times New Roman" w:cs="Times New Roman"/>
                <w:sz w:val="20"/>
                <w:szCs w:val="20"/>
              </w:rPr>
              <w:t>Nomainīt</w:t>
            </w:r>
            <w:r>
              <w:rPr>
                <w:rFonts w:ascii="Times New Roman" w:eastAsia="Calibri" w:hAnsi="Times New Roman" w:cs="Times New Roman"/>
                <w:sz w:val="20"/>
                <w:szCs w:val="20"/>
              </w:rPr>
              <w:t>as</w:t>
            </w:r>
            <w:r w:rsidRPr="003E1B61">
              <w:rPr>
                <w:rFonts w:ascii="Times New Roman" w:eastAsia="Calibri" w:hAnsi="Times New Roman" w:cs="Times New Roman"/>
                <w:sz w:val="20"/>
                <w:szCs w:val="20"/>
              </w:rPr>
              <w:t xml:space="preserve"> </w:t>
            </w:r>
            <w:r w:rsidRPr="006E1FBB">
              <w:rPr>
                <w:rFonts w:ascii="Times New Roman" w:hAnsi="Times New Roman" w:cs="Times New Roman"/>
                <w:sz w:val="20"/>
                <w:szCs w:val="20"/>
              </w:rPr>
              <w:t>tvaika katla PK-5 tvaika pārkarsētāja griestu cauru</w:t>
            </w:r>
            <w:r>
              <w:rPr>
                <w:rFonts w:ascii="Times New Roman" w:hAnsi="Times New Roman" w:cs="Times New Roman"/>
                <w:sz w:val="20"/>
                <w:szCs w:val="20"/>
              </w:rPr>
              <w:t>les</w:t>
            </w:r>
            <w:r w:rsidRPr="006E1FBB">
              <w:rPr>
                <w:rFonts w:ascii="Times New Roman" w:hAnsi="Times New Roman" w:cs="Times New Roman"/>
                <w:sz w:val="20"/>
                <w:szCs w:val="20"/>
              </w:rPr>
              <w:t xml:space="preserve"> un tvaika dzesētāja savienojoš</w:t>
            </w:r>
            <w:r>
              <w:rPr>
                <w:rFonts w:ascii="Times New Roman" w:hAnsi="Times New Roman" w:cs="Times New Roman"/>
                <w:sz w:val="20"/>
                <w:szCs w:val="20"/>
              </w:rPr>
              <w:t>ās</w:t>
            </w:r>
            <w:r w:rsidRPr="006E1FBB">
              <w:rPr>
                <w:rFonts w:ascii="Times New Roman" w:hAnsi="Times New Roman" w:cs="Times New Roman"/>
                <w:sz w:val="20"/>
                <w:szCs w:val="20"/>
              </w:rPr>
              <w:t xml:space="preserve"> cauru</w:t>
            </w:r>
            <w:r>
              <w:rPr>
                <w:rFonts w:ascii="Times New Roman" w:hAnsi="Times New Roman" w:cs="Times New Roman"/>
                <w:sz w:val="20"/>
                <w:szCs w:val="20"/>
              </w:rPr>
              <w:t>les</w:t>
            </w:r>
            <w:r w:rsidRPr="006E1FBB">
              <w:rPr>
                <w:rFonts w:ascii="Times New Roman" w:hAnsi="Times New Roman" w:cs="Times New Roman"/>
                <w:sz w:val="20"/>
                <w:szCs w:val="20"/>
              </w:rPr>
              <w:t xml:space="preserve"> Siltumcentrāl</w:t>
            </w:r>
            <w:r>
              <w:rPr>
                <w:rFonts w:ascii="Times New Roman" w:hAnsi="Times New Roman" w:cs="Times New Roman"/>
                <w:sz w:val="20"/>
                <w:szCs w:val="20"/>
              </w:rPr>
              <w:t>ē </w:t>
            </w:r>
            <w:r w:rsidRPr="006E1FBB">
              <w:rPr>
                <w:rFonts w:ascii="Times New Roman" w:hAnsi="Times New Roman" w:cs="Times New Roman"/>
                <w:sz w:val="20"/>
                <w:szCs w:val="20"/>
              </w:rPr>
              <w:t>Nr.3</w:t>
            </w:r>
          </w:p>
        </w:tc>
        <w:tc>
          <w:tcPr>
            <w:tcW w:w="1543" w:type="dxa"/>
            <w:vMerge/>
            <w:vAlign w:val="center"/>
          </w:tcPr>
          <w:p w:rsidR="00F8534E" w:rsidRDefault="00F8534E" w:rsidP="00A84432">
            <w:pPr>
              <w:jc w:val="center"/>
              <w:rPr>
                <w:rFonts w:ascii="Times New Roman" w:hAnsi="Times New Roman" w:cs="Times New Roman"/>
                <w:sz w:val="20"/>
                <w:szCs w:val="20"/>
              </w:rPr>
            </w:pP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25 000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35 572</w:t>
            </w:r>
          </w:p>
        </w:tc>
      </w:tr>
      <w:tr w:rsidR="00F8534E" w:rsidRPr="009F2945" w:rsidTr="00A84432">
        <w:trPr>
          <w:trHeight w:val="964"/>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Visas lokālās katlumājas aprīkotas ar elektroapgādes rezerves avotiem</w:t>
            </w:r>
          </w:p>
        </w:tc>
        <w:tc>
          <w:tcPr>
            <w:tcW w:w="1543" w:type="dxa"/>
            <w:vMerge/>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201</w:t>
            </w:r>
            <w:r>
              <w:rPr>
                <w:rFonts w:ascii="Times New Roman" w:hAnsi="Times New Roman" w:cs="Times New Roman"/>
                <w:sz w:val="20"/>
                <w:szCs w:val="20"/>
              </w:rPr>
              <w:t>5</w:t>
            </w:r>
            <w:r w:rsidRPr="009F2945">
              <w:rPr>
                <w:rFonts w:ascii="Times New Roman" w:hAnsi="Times New Roman" w:cs="Times New Roman"/>
                <w:sz w:val="20"/>
                <w:szCs w:val="20"/>
              </w:rPr>
              <w:t>.</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40 000</w:t>
            </w:r>
          </w:p>
          <w:p w:rsidR="00F8534E" w:rsidRPr="009F2945"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56 915</w:t>
            </w:r>
          </w:p>
        </w:tc>
      </w:tr>
      <w:tr w:rsidR="00F8534E" w:rsidRPr="009F2945" w:rsidTr="00A84432">
        <w:trPr>
          <w:trHeight w:val="737"/>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Pr="003E1B61" w:rsidRDefault="00F8534E" w:rsidP="00A84432">
            <w:pPr>
              <w:rPr>
                <w:rFonts w:ascii="Times New Roman" w:hAnsi="Times New Roman" w:cs="Times New Roman"/>
                <w:sz w:val="20"/>
                <w:szCs w:val="20"/>
              </w:rPr>
            </w:pPr>
            <w:r w:rsidRPr="003E1B61">
              <w:rPr>
                <w:rFonts w:ascii="Times New Roman" w:eastAsia="Calibri" w:hAnsi="Times New Roman" w:cs="Times New Roman"/>
                <w:sz w:val="20"/>
                <w:szCs w:val="20"/>
              </w:rPr>
              <w:t>Nomainīti elektrobarošanas spēka kabeļi Siltumcentrālē Nr.1</w:t>
            </w:r>
          </w:p>
        </w:tc>
        <w:tc>
          <w:tcPr>
            <w:tcW w:w="1543" w:type="dxa"/>
            <w:vMerge/>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2014.÷201</w:t>
            </w:r>
            <w:r>
              <w:rPr>
                <w:rFonts w:ascii="Times New Roman" w:hAnsi="Times New Roman" w:cs="Times New Roman"/>
                <w:sz w:val="20"/>
                <w:szCs w:val="20"/>
              </w:rPr>
              <w:t>5</w:t>
            </w:r>
            <w:r w:rsidRPr="009F2945">
              <w:rPr>
                <w:rFonts w:ascii="Times New Roman" w:hAnsi="Times New Roman" w:cs="Times New Roman"/>
                <w:sz w:val="20"/>
                <w:szCs w:val="20"/>
              </w:rPr>
              <w:t>.</w:t>
            </w:r>
          </w:p>
        </w:tc>
        <w:tc>
          <w:tcPr>
            <w:tcW w:w="1702" w:type="dxa"/>
            <w:shd w:val="clear" w:color="auto" w:fill="auto"/>
            <w:vAlign w:val="center"/>
          </w:tcPr>
          <w:p w:rsidR="00F8534E" w:rsidRPr="0081001B" w:rsidRDefault="00F8534E" w:rsidP="00A84432">
            <w:pPr>
              <w:jc w:val="right"/>
              <w:rPr>
                <w:rFonts w:ascii="Times New Roman" w:eastAsia="Calibri" w:hAnsi="Times New Roman" w:cs="Times New Roman"/>
                <w:sz w:val="20"/>
                <w:szCs w:val="20"/>
              </w:rPr>
            </w:pPr>
            <w:r w:rsidRPr="0081001B">
              <w:rPr>
                <w:rFonts w:ascii="Times New Roman" w:eastAsia="Calibri" w:hAnsi="Times New Roman" w:cs="Times New Roman"/>
                <w:sz w:val="20"/>
                <w:szCs w:val="20"/>
              </w:rPr>
              <w:t xml:space="preserve">Ls </w:t>
            </w:r>
            <w:r>
              <w:rPr>
                <w:rFonts w:ascii="Times New Roman" w:eastAsia="Calibri" w:hAnsi="Times New Roman" w:cs="Times New Roman"/>
                <w:sz w:val="20"/>
                <w:szCs w:val="20"/>
              </w:rPr>
              <w:t xml:space="preserve">200 </w:t>
            </w:r>
            <w:r w:rsidRPr="0081001B">
              <w:rPr>
                <w:rFonts w:ascii="Times New Roman" w:eastAsia="Calibri" w:hAnsi="Times New Roman" w:cs="Times New Roman"/>
                <w:sz w:val="20"/>
                <w:szCs w:val="20"/>
              </w:rPr>
              <w:t>000</w:t>
            </w:r>
          </w:p>
          <w:p w:rsidR="00F8534E" w:rsidRPr="0081001B" w:rsidRDefault="00F8534E" w:rsidP="00A84432">
            <w:pPr>
              <w:jc w:val="right"/>
              <w:rPr>
                <w:rFonts w:ascii="Times New Roman" w:hAnsi="Times New Roman" w:cs="Times New Roman"/>
                <w:sz w:val="20"/>
                <w:szCs w:val="20"/>
              </w:rPr>
            </w:pPr>
            <w:r w:rsidRPr="0081001B">
              <w:rPr>
                <w:rFonts w:ascii="Times New Roman" w:eastAsia="Calibri" w:hAnsi="Times New Roman" w:cs="Times New Roman"/>
                <w:sz w:val="20"/>
                <w:szCs w:val="20"/>
              </w:rPr>
              <w:t>EUR 284</w:t>
            </w:r>
            <w:r>
              <w:rPr>
                <w:rFonts w:ascii="Times New Roman" w:eastAsia="Calibri" w:hAnsi="Times New Roman" w:cs="Times New Roman"/>
                <w:sz w:val="20"/>
                <w:szCs w:val="20"/>
              </w:rPr>
              <w:t xml:space="preserve"> </w:t>
            </w:r>
            <w:r w:rsidRPr="0081001B">
              <w:rPr>
                <w:rFonts w:ascii="Times New Roman" w:eastAsia="Calibri" w:hAnsi="Times New Roman" w:cs="Times New Roman"/>
                <w:sz w:val="20"/>
                <w:szCs w:val="20"/>
              </w:rPr>
              <w:t>574</w:t>
            </w:r>
          </w:p>
        </w:tc>
      </w:tr>
      <w:tr w:rsidR="00F8534E" w:rsidRPr="009F2945" w:rsidTr="00A84432">
        <w:trPr>
          <w:trHeight w:val="737"/>
        </w:trPr>
        <w:tc>
          <w:tcPr>
            <w:tcW w:w="539" w:type="dxa"/>
            <w:tcBorders>
              <w:top w:val="nil"/>
              <w:bottom w:val="single" w:sz="4" w:space="0" w:color="auto"/>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single" w:sz="4" w:space="0" w:color="auto"/>
            </w:tcBorders>
            <w:vAlign w:val="center"/>
          </w:tcPr>
          <w:p w:rsidR="00F8534E" w:rsidRPr="009F2945" w:rsidRDefault="00F8534E" w:rsidP="00A84432">
            <w:pPr>
              <w:rPr>
                <w:rFonts w:ascii="Times New Roman" w:hAnsi="Times New Roman" w:cs="Times New Roman"/>
                <w:sz w:val="20"/>
                <w:szCs w:val="20"/>
              </w:rPr>
            </w:pPr>
          </w:p>
        </w:tc>
        <w:tc>
          <w:tcPr>
            <w:tcW w:w="2402" w:type="dxa"/>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Nodrošināta telemetrija un dispečerizācija enerģijas ražošanas objektos</w:t>
            </w:r>
          </w:p>
        </w:tc>
        <w:tc>
          <w:tcPr>
            <w:tcW w:w="1543" w:type="dxa"/>
            <w:vMerge/>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2014.÷201</w:t>
            </w:r>
            <w:r>
              <w:rPr>
                <w:rFonts w:ascii="Times New Roman" w:hAnsi="Times New Roman" w:cs="Times New Roman"/>
                <w:sz w:val="20"/>
                <w:szCs w:val="20"/>
              </w:rPr>
              <w:t>6</w:t>
            </w:r>
            <w:r w:rsidRPr="009F2945">
              <w:rPr>
                <w:rFonts w:ascii="Times New Roman" w:hAnsi="Times New Roman" w:cs="Times New Roman"/>
                <w:sz w:val="20"/>
                <w:szCs w:val="20"/>
              </w:rPr>
              <w:t>.</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20 000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28 457</w:t>
            </w:r>
          </w:p>
        </w:tc>
      </w:tr>
      <w:tr w:rsidR="00F8534E" w:rsidRPr="009F2945" w:rsidTr="00A84432">
        <w:trPr>
          <w:trHeight w:val="1247"/>
        </w:trPr>
        <w:tc>
          <w:tcPr>
            <w:tcW w:w="539" w:type="dxa"/>
            <w:tcBorders>
              <w:top w:val="single" w:sz="4" w:space="0" w:color="auto"/>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single" w:sz="4" w:space="0" w:color="auto"/>
            </w:tcBorders>
            <w:vAlign w:val="center"/>
          </w:tcPr>
          <w:p w:rsidR="00F8534E" w:rsidRPr="009F2945" w:rsidRDefault="00F8534E" w:rsidP="00A84432">
            <w:pPr>
              <w:rPr>
                <w:rFonts w:ascii="Times New Roman" w:hAnsi="Times New Roman" w:cs="Times New Roman"/>
                <w:sz w:val="20"/>
                <w:szCs w:val="20"/>
              </w:rPr>
            </w:pPr>
          </w:p>
        </w:tc>
        <w:tc>
          <w:tcPr>
            <w:tcW w:w="2402" w:type="dxa"/>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Nodrošināta atgaitas cauruļvadu aizsardzība pret spiediena pēkšņu palielināšanos un hidrauliskajiem triecieniem</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Nepārtraukti ražošanas procesi</w:t>
            </w:r>
          </w:p>
        </w:tc>
        <w:tc>
          <w:tcPr>
            <w:tcW w:w="1530" w:type="dxa"/>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201</w:t>
            </w:r>
            <w:r>
              <w:rPr>
                <w:rFonts w:ascii="Times New Roman" w:hAnsi="Times New Roman" w:cs="Times New Roman"/>
                <w:sz w:val="20"/>
                <w:szCs w:val="20"/>
              </w:rPr>
              <w:t>5</w:t>
            </w:r>
            <w:r w:rsidRPr="009F2945">
              <w:rPr>
                <w:rFonts w:ascii="Times New Roman" w:hAnsi="Times New Roman" w:cs="Times New Roman"/>
                <w:sz w:val="20"/>
                <w:szCs w:val="20"/>
              </w:rPr>
              <w:t>.÷201</w:t>
            </w:r>
            <w:r>
              <w:rPr>
                <w:rFonts w:ascii="Times New Roman" w:hAnsi="Times New Roman" w:cs="Times New Roman"/>
                <w:sz w:val="20"/>
                <w:szCs w:val="20"/>
              </w:rPr>
              <w:t>6</w:t>
            </w:r>
            <w:r w:rsidRPr="009F2945">
              <w:rPr>
                <w:rFonts w:ascii="Times New Roman" w:hAnsi="Times New Roman" w:cs="Times New Roman"/>
                <w:sz w:val="20"/>
                <w:szCs w:val="20"/>
              </w:rPr>
              <w:t>.</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20 000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28 457</w:t>
            </w:r>
          </w:p>
        </w:tc>
      </w:tr>
      <w:tr w:rsidR="00F8534E" w:rsidRPr="00F3321F" w:rsidTr="00A84432">
        <w:tc>
          <w:tcPr>
            <w:tcW w:w="539" w:type="dxa"/>
            <w:vAlign w:val="center"/>
          </w:tcPr>
          <w:p w:rsidR="00F8534E" w:rsidRPr="00F3321F" w:rsidRDefault="00F8534E" w:rsidP="00A84432">
            <w:pPr>
              <w:jc w:val="center"/>
              <w:rPr>
                <w:rFonts w:ascii="Times New Roman" w:hAnsi="Times New Roman" w:cs="Times New Roman"/>
                <w:sz w:val="20"/>
                <w:szCs w:val="20"/>
              </w:rPr>
            </w:pPr>
            <w:r w:rsidRPr="00F3321F">
              <w:rPr>
                <w:rFonts w:ascii="Times New Roman" w:hAnsi="Times New Roman" w:cs="Times New Roman"/>
                <w:sz w:val="20"/>
                <w:szCs w:val="20"/>
              </w:rPr>
              <w:t>1.</w:t>
            </w:r>
            <w:r>
              <w:rPr>
                <w:rFonts w:ascii="Times New Roman" w:hAnsi="Times New Roman" w:cs="Times New Roman"/>
                <w:sz w:val="20"/>
                <w:szCs w:val="20"/>
              </w:rPr>
              <w:t>6</w:t>
            </w:r>
            <w:r w:rsidRPr="00F3321F">
              <w:rPr>
                <w:rFonts w:ascii="Times New Roman" w:hAnsi="Times New Roman" w:cs="Times New Roman"/>
                <w:sz w:val="20"/>
                <w:szCs w:val="20"/>
              </w:rPr>
              <w:t>.</w:t>
            </w:r>
          </w:p>
        </w:tc>
        <w:tc>
          <w:tcPr>
            <w:tcW w:w="1890" w:type="dxa"/>
            <w:vAlign w:val="center"/>
          </w:tcPr>
          <w:p w:rsidR="00F8534E" w:rsidRPr="00F3321F" w:rsidRDefault="00F8534E" w:rsidP="00A84432">
            <w:pPr>
              <w:rPr>
                <w:rFonts w:ascii="Times New Roman" w:hAnsi="Times New Roman" w:cs="Times New Roman"/>
                <w:sz w:val="20"/>
                <w:szCs w:val="20"/>
              </w:rPr>
            </w:pPr>
            <w:r w:rsidRPr="00F3321F">
              <w:rPr>
                <w:rFonts w:ascii="Times New Roman" w:hAnsi="Times New Roman" w:cs="Times New Roman"/>
                <w:sz w:val="20"/>
                <w:szCs w:val="20"/>
              </w:rPr>
              <w:t>Uzturēt un paaugstināt personāla kvalifikāciju</w:t>
            </w:r>
          </w:p>
        </w:tc>
        <w:tc>
          <w:tcPr>
            <w:tcW w:w="2402" w:type="dxa"/>
            <w:vAlign w:val="center"/>
          </w:tcPr>
          <w:p w:rsidR="00F8534E" w:rsidRPr="00F3321F" w:rsidRDefault="00F8534E" w:rsidP="00A84432">
            <w:pPr>
              <w:rPr>
                <w:rFonts w:ascii="Times New Roman" w:hAnsi="Times New Roman" w:cs="Times New Roman"/>
                <w:sz w:val="20"/>
                <w:szCs w:val="20"/>
              </w:rPr>
            </w:pPr>
            <w:r w:rsidRPr="00F3321F">
              <w:rPr>
                <w:rFonts w:ascii="Times New Roman" w:hAnsi="Times New Roman" w:cs="Times New Roman"/>
                <w:sz w:val="20"/>
                <w:szCs w:val="20"/>
              </w:rPr>
              <w:t>Darbinieku izglītība</w:t>
            </w:r>
            <w:r>
              <w:rPr>
                <w:rFonts w:ascii="Times New Roman" w:hAnsi="Times New Roman" w:cs="Times New Roman"/>
                <w:sz w:val="20"/>
                <w:szCs w:val="20"/>
              </w:rPr>
              <w:t>,</w:t>
            </w:r>
            <w:r w:rsidRPr="00F3321F">
              <w:rPr>
                <w:rFonts w:ascii="Times New Roman" w:hAnsi="Times New Roman" w:cs="Times New Roman"/>
                <w:sz w:val="20"/>
                <w:szCs w:val="20"/>
              </w:rPr>
              <w:t xml:space="preserve"> kvalifikācija un </w:t>
            </w:r>
            <w:r>
              <w:rPr>
                <w:rFonts w:ascii="Times New Roman" w:hAnsi="Times New Roman" w:cs="Times New Roman"/>
                <w:sz w:val="20"/>
                <w:szCs w:val="20"/>
              </w:rPr>
              <w:t>k</w:t>
            </w:r>
            <w:r w:rsidRPr="00F3321F">
              <w:rPr>
                <w:rFonts w:ascii="Times New Roman" w:hAnsi="Times New Roman" w:cs="Times New Roman"/>
                <w:sz w:val="20"/>
                <w:szCs w:val="20"/>
              </w:rPr>
              <w:t>ompetence atbilst</w:t>
            </w:r>
            <w:r>
              <w:rPr>
                <w:rFonts w:ascii="Times New Roman" w:hAnsi="Times New Roman" w:cs="Times New Roman"/>
                <w:sz w:val="20"/>
                <w:szCs w:val="20"/>
              </w:rPr>
              <w:t xml:space="preserve"> ieņemamajam</w:t>
            </w:r>
            <w:r w:rsidRPr="00F3321F">
              <w:rPr>
                <w:rFonts w:ascii="Times New Roman" w:hAnsi="Times New Roman" w:cs="Times New Roman"/>
                <w:sz w:val="20"/>
                <w:szCs w:val="20"/>
              </w:rPr>
              <w:t xml:space="preserve"> amatam</w:t>
            </w:r>
          </w:p>
        </w:tc>
        <w:tc>
          <w:tcPr>
            <w:tcW w:w="1543" w:type="dxa"/>
            <w:vAlign w:val="center"/>
          </w:tcPr>
          <w:p w:rsidR="00F8534E" w:rsidRPr="00F3321F" w:rsidRDefault="00F8534E" w:rsidP="00A84432">
            <w:pPr>
              <w:jc w:val="center"/>
              <w:rPr>
                <w:rFonts w:ascii="Times New Roman" w:hAnsi="Times New Roman" w:cs="Times New Roman"/>
                <w:sz w:val="20"/>
                <w:szCs w:val="20"/>
              </w:rPr>
            </w:pPr>
            <w:r>
              <w:rPr>
                <w:rFonts w:ascii="Times New Roman" w:hAnsi="Times New Roman" w:cs="Times New Roman"/>
                <w:sz w:val="20"/>
                <w:szCs w:val="20"/>
              </w:rPr>
              <w:t>100%</w:t>
            </w:r>
          </w:p>
        </w:tc>
        <w:tc>
          <w:tcPr>
            <w:tcW w:w="1530" w:type="dxa"/>
            <w:vAlign w:val="center"/>
          </w:tcPr>
          <w:p w:rsidR="00F8534E" w:rsidRPr="00F3321F" w:rsidRDefault="00F8534E" w:rsidP="00A84432">
            <w:pPr>
              <w:jc w:val="center"/>
              <w:rPr>
                <w:rFonts w:ascii="Times New Roman" w:hAnsi="Times New Roman" w:cs="Times New Roman"/>
                <w:sz w:val="20"/>
                <w:szCs w:val="20"/>
              </w:rPr>
            </w:pPr>
            <w:r w:rsidRPr="00F3321F">
              <w:rPr>
                <w:rFonts w:ascii="Times New Roman" w:hAnsi="Times New Roman" w:cs="Times New Roman"/>
                <w:sz w:val="20"/>
                <w:szCs w:val="20"/>
              </w:rPr>
              <w:t>Uzņēmuma iekšējā dokumentācijā noteiktajā kārtībā</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3 500</w:t>
            </w:r>
          </w:p>
          <w:p w:rsidR="00F8534E" w:rsidRPr="006F5FD7"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4 980</w:t>
            </w:r>
          </w:p>
        </w:tc>
      </w:tr>
      <w:tr w:rsidR="00F8534E" w:rsidRPr="009F2945" w:rsidTr="00A84432">
        <w:trPr>
          <w:trHeight w:val="454"/>
        </w:trPr>
        <w:tc>
          <w:tcPr>
            <w:tcW w:w="9606" w:type="dxa"/>
            <w:gridSpan w:val="6"/>
            <w:vAlign w:val="center"/>
          </w:tcPr>
          <w:p w:rsidR="00F8534E" w:rsidRPr="002A7BD5" w:rsidRDefault="00F8534E" w:rsidP="00A84432">
            <w:pPr>
              <w:rPr>
                <w:rFonts w:ascii="Times New Roman" w:hAnsi="Times New Roman" w:cs="Times New Roman"/>
                <w:sz w:val="20"/>
                <w:szCs w:val="20"/>
              </w:rPr>
            </w:pPr>
            <w:r>
              <w:rPr>
                <w:rFonts w:ascii="Times New Roman" w:hAnsi="Times New Roman" w:cs="Times New Roman"/>
                <w:sz w:val="20"/>
                <w:szCs w:val="20"/>
              </w:rPr>
              <w:t>2</w:t>
            </w:r>
            <w:r w:rsidRPr="002A7BD5">
              <w:rPr>
                <w:rFonts w:ascii="Times New Roman" w:hAnsi="Times New Roman" w:cs="Times New Roman"/>
                <w:sz w:val="20"/>
                <w:szCs w:val="20"/>
              </w:rPr>
              <w:t>. mērķis</w:t>
            </w:r>
            <w:r>
              <w:rPr>
                <w:rFonts w:ascii="Times New Roman" w:hAnsi="Times New Roman" w:cs="Times New Roman"/>
                <w:sz w:val="20"/>
                <w:szCs w:val="20"/>
              </w:rPr>
              <w:t xml:space="preserve"> – </w:t>
            </w:r>
            <w:r w:rsidRPr="003B649C">
              <w:rPr>
                <w:rFonts w:ascii="Times New Roman" w:hAnsi="Times New Roman" w:cs="Times New Roman"/>
                <w:color w:val="000000"/>
                <w:sz w:val="20"/>
                <w:szCs w:val="20"/>
                <w:u w:val="single"/>
                <w:lang w:eastAsia="lv-LV"/>
              </w:rPr>
              <w:t xml:space="preserve">nodrošināt </w:t>
            </w:r>
            <w:r w:rsidRPr="003B649C">
              <w:rPr>
                <w:rFonts w:ascii="Times New Roman" w:hAnsi="Times New Roman" w:cs="Times New Roman"/>
                <w:sz w:val="20"/>
                <w:szCs w:val="20"/>
                <w:u w:val="single"/>
              </w:rPr>
              <w:t xml:space="preserve">klientu apmierinātību ar saņemto </w:t>
            </w:r>
            <w:r>
              <w:rPr>
                <w:rFonts w:ascii="Times New Roman" w:hAnsi="Times New Roman" w:cs="Times New Roman"/>
                <w:sz w:val="20"/>
                <w:szCs w:val="20"/>
                <w:u w:val="single"/>
              </w:rPr>
              <w:t>P</w:t>
            </w:r>
            <w:r w:rsidRPr="003B649C">
              <w:rPr>
                <w:rFonts w:ascii="Times New Roman" w:hAnsi="Times New Roman" w:cs="Times New Roman"/>
                <w:sz w:val="20"/>
                <w:szCs w:val="20"/>
                <w:u w:val="single"/>
              </w:rPr>
              <w:t xml:space="preserve">akalpojumu un efektīvu </w:t>
            </w:r>
            <w:r>
              <w:rPr>
                <w:rFonts w:ascii="Times New Roman" w:hAnsi="Times New Roman" w:cs="Times New Roman"/>
                <w:sz w:val="20"/>
                <w:szCs w:val="20"/>
                <w:u w:val="single"/>
              </w:rPr>
              <w:t>U</w:t>
            </w:r>
            <w:r w:rsidRPr="003B649C">
              <w:rPr>
                <w:rFonts w:ascii="Times New Roman" w:hAnsi="Times New Roman" w:cs="Times New Roman"/>
                <w:sz w:val="20"/>
                <w:szCs w:val="20"/>
                <w:u w:val="single"/>
              </w:rPr>
              <w:t>zņēmuma darbību</w:t>
            </w:r>
          </w:p>
        </w:tc>
      </w:tr>
      <w:tr w:rsidR="00F8534E" w:rsidRPr="009F2945" w:rsidTr="00A84432">
        <w:trPr>
          <w:trHeight w:val="964"/>
        </w:trPr>
        <w:tc>
          <w:tcPr>
            <w:tcW w:w="539" w:type="dxa"/>
            <w:tcBorders>
              <w:bottom w:val="nil"/>
            </w:tcBorders>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2.1.</w:t>
            </w:r>
          </w:p>
        </w:tc>
        <w:tc>
          <w:tcPr>
            <w:tcW w:w="1890" w:type="dxa"/>
            <w:tcBorders>
              <w:bottom w:val="nil"/>
            </w:tcBorders>
            <w:vAlign w:val="center"/>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Veikt CSS pārbaudes</w:t>
            </w:r>
          </w:p>
        </w:tc>
        <w:tc>
          <w:tcPr>
            <w:tcW w:w="2402" w:type="dxa"/>
            <w:vAlign w:val="center"/>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Noteiktas CSS siltumnesēja turpgaitas un atgaitas optimālās temperatūras</w:t>
            </w:r>
          </w:p>
        </w:tc>
        <w:tc>
          <w:tcPr>
            <w:tcW w:w="1543" w:type="dxa"/>
            <w:vMerge w:val="restart"/>
            <w:shd w:val="clear" w:color="auto" w:fill="auto"/>
            <w:vAlign w:val="center"/>
          </w:tcPr>
          <w:p w:rsidR="00F8534E" w:rsidRPr="00714823" w:rsidRDefault="00F8534E" w:rsidP="00A84432">
            <w:pPr>
              <w:jc w:val="center"/>
              <w:rPr>
                <w:rFonts w:ascii="Times New Roman" w:hAnsi="Times New Roman" w:cs="Times New Roman"/>
                <w:sz w:val="20"/>
                <w:szCs w:val="20"/>
              </w:rPr>
            </w:pPr>
            <w:r w:rsidRPr="00714823">
              <w:rPr>
                <w:rFonts w:ascii="Times New Roman" w:hAnsi="Times New Roman" w:cs="Times New Roman"/>
                <w:sz w:val="20"/>
                <w:szCs w:val="20"/>
              </w:rPr>
              <w:t>Iegūti faktiskie dati CSS darba novērtēšanai</w:t>
            </w: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30 000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42 686</w:t>
            </w:r>
          </w:p>
        </w:tc>
      </w:tr>
      <w:tr w:rsidR="00F8534E" w:rsidRPr="009F2945" w:rsidTr="00A84432">
        <w:trPr>
          <w:trHeight w:val="737"/>
        </w:trPr>
        <w:tc>
          <w:tcPr>
            <w:tcW w:w="539" w:type="dxa"/>
            <w:tcBorders>
              <w:top w:val="nil"/>
            </w:tcBorders>
            <w:vAlign w:val="center"/>
          </w:tcPr>
          <w:p w:rsidR="00F8534E" w:rsidRDefault="00F8534E" w:rsidP="00A84432">
            <w:pPr>
              <w:jc w:val="center"/>
              <w:rPr>
                <w:rFonts w:ascii="Times New Roman" w:hAnsi="Times New Roman" w:cs="Times New Roman"/>
                <w:sz w:val="20"/>
                <w:szCs w:val="20"/>
              </w:rPr>
            </w:pPr>
          </w:p>
        </w:tc>
        <w:tc>
          <w:tcPr>
            <w:tcW w:w="1890" w:type="dxa"/>
            <w:tcBorders>
              <w:top w:val="nil"/>
            </w:tcBorders>
            <w:vAlign w:val="center"/>
          </w:tcPr>
          <w:p w:rsidR="00F8534E" w:rsidRDefault="00F8534E" w:rsidP="00A84432">
            <w:pPr>
              <w:rPr>
                <w:rFonts w:ascii="Times New Roman" w:hAnsi="Times New Roman" w:cs="Times New Roman"/>
                <w:sz w:val="20"/>
                <w:szCs w:val="20"/>
              </w:rPr>
            </w:pPr>
          </w:p>
        </w:tc>
        <w:tc>
          <w:tcPr>
            <w:tcW w:w="2402" w:type="dxa"/>
            <w:vAlign w:val="center"/>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Noteikti faktiskie siltuma un hidrauliskie zudumi siltumtīklos</w:t>
            </w:r>
          </w:p>
        </w:tc>
        <w:tc>
          <w:tcPr>
            <w:tcW w:w="1543" w:type="dxa"/>
            <w:vMerge/>
            <w:shd w:val="clear" w:color="auto" w:fill="auto"/>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30 000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42 686</w:t>
            </w:r>
          </w:p>
        </w:tc>
      </w:tr>
      <w:tr w:rsidR="00F8534E" w:rsidRPr="009F2945" w:rsidTr="00A84432">
        <w:tc>
          <w:tcPr>
            <w:tcW w:w="539" w:type="dxa"/>
            <w:tcBorders>
              <w:bottom w:val="nil"/>
            </w:tcBorders>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2.2.</w:t>
            </w:r>
          </w:p>
        </w:tc>
        <w:tc>
          <w:tcPr>
            <w:tcW w:w="1890" w:type="dxa"/>
            <w:tcBorders>
              <w:bottom w:val="nil"/>
            </w:tcBorders>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Izstrādāt un realizēt projektus siltumapgādes drošuma un nepārtrauktības nodrošināšanai</w:t>
            </w:r>
          </w:p>
        </w:tc>
        <w:tc>
          <w:tcPr>
            <w:tcW w:w="2402" w:type="dxa"/>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Pārveidotas Siltumcentrāles Nr.1 teritorijā esošo siltumpatēriņa objektu iekšējās siltumapgādes sistēmas siltumnesēja – karstā ūdens izmantošanai tvaika vietā</w:t>
            </w:r>
          </w:p>
        </w:tc>
        <w:tc>
          <w:tcPr>
            <w:tcW w:w="1543" w:type="dxa"/>
            <w:vMerge w:val="restart"/>
            <w:shd w:val="clear" w:color="auto" w:fill="auto"/>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Samazināts siltumenerģijas patēriņš pašu vajadzībām par ~ 10÷15%</w:t>
            </w: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2014.÷2016.</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25 000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35 572</w:t>
            </w:r>
          </w:p>
        </w:tc>
      </w:tr>
      <w:tr w:rsidR="00F8534E" w:rsidRPr="009F2945" w:rsidTr="00A84432">
        <w:tc>
          <w:tcPr>
            <w:tcW w:w="539" w:type="dxa"/>
            <w:tcBorders>
              <w:top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tcBorders>
            <w:vAlign w:val="center"/>
          </w:tcPr>
          <w:p w:rsidR="00F8534E" w:rsidRPr="009F2945" w:rsidRDefault="00F8534E" w:rsidP="00A84432">
            <w:pPr>
              <w:rPr>
                <w:rFonts w:ascii="Times New Roman" w:hAnsi="Times New Roman" w:cs="Times New Roman"/>
                <w:sz w:val="20"/>
                <w:szCs w:val="20"/>
              </w:rPr>
            </w:pPr>
          </w:p>
        </w:tc>
        <w:tc>
          <w:tcPr>
            <w:tcW w:w="2402" w:type="dxa"/>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Renovētas siltumcentrāļu Nr.1, 2, 3 teritorijā esošās ēkas un būves</w:t>
            </w:r>
          </w:p>
        </w:tc>
        <w:tc>
          <w:tcPr>
            <w:tcW w:w="1543" w:type="dxa"/>
            <w:vMerge/>
            <w:shd w:val="clear" w:color="auto" w:fill="auto"/>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2015.÷2016.</w:t>
            </w:r>
          </w:p>
        </w:tc>
        <w:tc>
          <w:tcPr>
            <w:tcW w:w="1702" w:type="dxa"/>
            <w:shd w:val="clear" w:color="auto" w:fill="auto"/>
            <w:vAlign w:val="center"/>
          </w:tcPr>
          <w:p w:rsidR="00F8534E" w:rsidRPr="0081001B" w:rsidRDefault="00F8534E" w:rsidP="00A84432">
            <w:pPr>
              <w:jc w:val="right"/>
              <w:rPr>
                <w:rFonts w:ascii="Times New Roman" w:eastAsia="Calibri" w:hAnsi="Times New Roman" w:cs="Times New Roman"/>
                <w:sz w:val="20"/>
                <w:szCs w:val="20"/>
              </w:rPr>
            </w:pPr>
            <w:r w:rsidRPr="0081001B">
              <w:rPr>
                <w:rFonts w:ascii="Times New Roman" w:eastAsia="Calibri" w:hAnsi="Times New Roman" w:cs="Times New Roman"/>
                <w:sz w:val="20"/>
                <w:szCs w:val="20"/>
              </w:rPr>
              <w:t xml:space="preserve">Ls </w:t>
            </w:r>
            <w:r>
              <w:rPr>
                <w:rFonts w:ascii="Times New Roman" w:eastAsia="Calibri" w:hAnsi="Times New Roman" w:cs="Times New Roman"/>
                <w:sz w:val="20"/>
                <w:szCs w:val="20"/>
              </w:rPr>
              <w:t xml:space="preserve">200 </w:t>
            </w:r>
            <w:r w:rsidRPr="0081001B">
              <w:rPr>
                <w:rFonts w:ascii="Times New Roman" w:eastAsia="Calibri" w:hAnsi="Times New Roman" w:cs="Times New Roman"/>
                <w:sz w:val="20"/>
                <w:szCs w:val="20"/>
              </w:rPr>
              <w:t>000</w:t>
            </w:r>
          </w:p>
          <w:p w:rsidR="00F8534E" w:rsidRPr="0081001B" w:rsidRDefault="00F8534E" w:rsidP="00A84432">
            <w:pPr>
              <w:jc w:val="right"/>
              <w:rPr>
                <w:rFonts w:ascii="Times New Roman" w:hAnsi="Times New Roman" w:cs="Times New Roman"/>
                <w:sz w:val="20"/>
                <w:szCs w:val="20"/>
              </w:rPr>
            </w:pPr>
            <w:r w:rsidRPr="0081001B">
              <w:rPr>
                <w:rFonts w:ascii="Times New Roman" w:eastAsia="Calibri" w:hAnsi="Times New Roman" w:cs="Times New Roman"/>
                <w:sz w:val="20"/>
                <w:szCs w:val="20"/>
              </w:rPr>
              <w:t>EUR 284</w:t>
            </w:r>
            <w:r>
              <w:rPr>
                <w:rFonts w:ascii="Times New Roman" w:eastAsia="Calibri" w:hAnsi="Times New Roman" w:cs="Times New Roman"/>
                <w:sz w:val="20"/>
                <w:szCs w:val="20"/>
              </w:rPr>
              <w:t xml:space="preserve"> </w:t>
            </w:r>
            <w:r w:rsidRPr="0081001B">
              <w:rPr>
                <w:rFonts w:ascii="Times New Roman" w:eastAsia="Calibri" w:hAnsi="Times New Roman" w:cs="Times New Roman"/>
                <w:sz w:val="20"/>
                <w:szCs w:val="20"/>
              </w:rPr>
              <w:t>574</w:t>
            </w:r>
          </w:p>
        </w:tc>
      </w:tr>
      <w:tr w:rsidR="00F8534E" w:rsidRPr="00A51189" w:rsidTr="00A84432">
        <w:trPr>
          <w:trHeight w:val="1871"/>
        </w:trPr>
        <w:tc>
          <w:tcPr>
            <w:tcW w:w="539" w:type="dxa"/>
            <w:tcBorders>
              <w:bottom w:val="nil"/>
            </w:tcBorders>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2.3.</w:t>
            </w:r>
          </w:p>
        </w:tc>
        <w:tc>
          <w:tcPr>
            <w:tcW w:w="1890" w:type="dxa"/>
            <w:tcBorders>
              <w:bottom w:val="nil"/>
            </w:tcBorders>
            <w:vAlign w:val="center"/>
          </w:tcPr>
          <w:p w:rsidR="00F8534E" w:rsidRPr="00A51189" w:rsidRDefault="00F8534E" w:rsidP="00A84432">
            <w:pPr>
              <w:rPr>
                <w:rFonts w:ascii="Times New Roman" w:hAnsi="Times New Roman" w:cs="Times New Roman"/>
                <w:sz w:val="20"/>
                <w:szCs w:val="20"/>
              </w:rPr>
            </w:pPr>
            <w:r w:rsidRPr="00A51189">
              <w:rPr>
                <w:rFonts w:ascii="Times New Roman" w:hAnsi="Times New Roman" w:cs="Times New Roman"/>
                <w:sz w:val="20"/>
                <w:szCs w:val="20"/>
              </w:rPr>
              <w:t>Noteikt uzdevumu izpildes efektivitāti</w:t>
            </w:r>
          </w:p>
        </w:tc>
        <w:tc>
          <w:tcPr>
            <w:tcW w:w="2402" w:type="dxa"/>
            <w:vAlign w:val="center"/>
          </w:tcPr>
          <w:p w:rsidR="00F8534E" w:rsidRPr="00A51189" w:rsidRDefault="00F8534E" w:rsidP="00A84432">
            <w:pPr>
              <w:rPr>
                <w:rFonts w:ascii="Times New Roman" w:hAnsi="Times New Roman" w:cs="Times New Roman"/>
                <w:sz w:val="20"/>
                <w:szCs w:val="20"/>
              </w:rPr>
            </w:pPr>
            <w:r>
              <w:rPr>
                <w:rFonts w:ascii="Times New Roman" w:hAnsi="Times New Roman" w:cs="Times New Roman"/>
                <w:sz w:val="20"/>
                <w:szCs w:val="20"/>
              </w:rPr>
              <w:t>R</w:t>
            </w:r>
            <w:r w:rsidRPr="00A51189">
              <w:rPr>
                <w:rFonts w:ascii="Times New Roman" w:hAnsi="Times New Roman" w:cs="Times New Roman"/>
                <w:sz w:val="20"/>
                <w:szCs w:val="20"/>
              </w:rPr>
              <w:t>ūpīg</w:t>
            </w:r>
            <w:r>
              <w:rPr>
                <w:rFonts w:ascii="Times New Roman" w:hAnsi="Times New Roman" w:cs="Times New Roman"/>
                <w:sz w:val="20"/>
                <w:szCs w:val="20"/>
              </w:rPr>
              <w:t>i</w:t>
            </w:r>
            <w:r w:rsidRPr="00A51189">
              <w:rPr>
                <w:rFonts w:ascii="Times New Roman" w:hAnsi="Times New Roman" w:cs="Times New Roman"/>
                <w:sz w:val="20"/>
                <w:szCs w:val="20"/>
              </w:rPr>
              <w:t xml:space="preserve"> plāno</w:t>
            </w:r>
            <w:r>
              <w:rPr>
                <w:rFonts w:ascii="Times New Roman" w:hAnsi="Times New Roman" w:cs="Times New Roman"/>
                <w:sz w:val="20"/>
                <w:szCs w:val="20"/>
              </w:rPr>
              <w:t>ti</w:t>
            </w:r>
            <w:r w:rsidRPr="00A51189">
              <w:rPr>
                <w:rFonts w:ascii="Times New Roman" w:hAnsi="Times New Roman" w:cs="Times New Roman"/>
                <w:sz w:val="20"/>
                <w:szCs w:val="20"/>
              </w:rPr>
              <w:t xml:space="preserve"> </w:t>
            </w:r>
            <w:r>
              <w:rPr>
                <w:rFonts w:ascii="Times New Roman" w:hAnsi="Times New Roman" w:cs="Times New Roman"/>
                <w:sz w:val="20"/>
                <w:szCs w:val="20"/>
              </w:rPr>
              <w:t>s</w:t>
            </w:r>
            <w:r w:rsidRPr="00A51189">
              <w:rPr>
                <w:rFonts w:ascii="Times New Roman" w:hAnsi="Times New Roman" w:cs="Times New Roman"/>
                <w:sz w:val="20"/>
                <w:szCs w:val="20"/>
              </w:rPr>
              <w:t>aimnieciskās darbības izdevum</w:t>
            </w:r>
            <w:r>
              <w:rPr>
                <w:rFonts w:ascii="Times New Roman" w:hAnsi="Times New Roman" w:cs="Times New Roman"/>
                <w:sz w:val="20"/>
                <w:szCs w:val="20"/>
              </w:rPr>
              <w:t>i</w:t>
            </w:r>
          </w:p>
        </w:tc>
        <w:tc>
          <w:tcPr>
            <w:tcW w:w="1543"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Pieaugums nav lielāks par energoresursu cenu un citu, no Uzņēmuma neatkarīgu, izmaksu pieaugumu</w:t>
            </w:r>
          </w:p>
        </w:tc>
        <w:tc>
          <w:tcPr>
            <w:tcW w:w="1530"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2014.÷2016.</w:t>
            </w:r>
          </w:p>
        </w:tc>
        <w:tc>
          <w:tcPr>
            <w:tcW w:w="1702" w:type="dxa"/>
            <w:vAlign w:val="center"/>
          </w:tcPr>
          <w:p w:rsidR="00F8534E" w:rsidRPr="00A51189" w:rsidRDefault="00F8534E" w:rsidP="00A84432">
            <w:pPr>
              <w:jc w:val="center"/>
              <w:rPr>
                <w:rFonts w:ascii="Times New Roman" w:hAnsi="Times New Roman" w:cs="Times New Roman"/>
                <w:sz w:val="20"/>
                <w:szCs w:val="20"/>
              </w:rPr>
            </w:pPr>
          </w:p>
        </w:tc>
      </w:tr>
      <w:tr w:rsidR="00F8534E" w:rsidRPr="00A51189" w:rsidTr="00A84432">
        <w:trPr>
          <w:trHeight w:val="510"/>
        </w:trPr>
        <w:tc>
          <w:tcPr>
            <w:tcW w:w="539" w:type="dxa"/>
            <w:tcBorders>
              <w:top w:val="nil"/>
              <w:bottom w:val="nil"/>
            </w:tcBorders>
            <w:vAlign w:val="center"/>
          </w:tcPr>
          <w:p w:rsidR="00F8534E" w:rsidRPr="00A51189"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A51189" w:rsidRDefault="00F8534E" w:rsidP="00A84432">
            <w:pPr>
              <w:rPr>
                <w:rFonts w:ascii="Times New Roman" w:hAnsi="Times New Roman" w:cs="Times New Roman"/>
                <w:sz w:val="20"/>
                <w:szCs w:val="20"/>
              </w:rPr>
            </w:pPr>
          </w:p>
        </w:tc>
        <w:tc>
          <w:tcPr>
            <w:tcW w:w="2402" w:type="dxa"/>
            <w:vAlign w:val="center"/>
          </w:tcPr>
          <w:p w:rsidR="00F8534E" w:rsidRPr="00A51189" w:rsidRDefault="00F8534E" w:rsidP="00A84432">
            <w:pPr>
              <w:rPr>
                <w:rFonts w:ascii="Times New Roman" w:hAnsi="Times New Roman" w:cs="Times New Roman"/>
                <w:sz w:val="20"/>
                <w:szCs w:val="20"/>
              </w:rPr>
            </w:pPr>
            <w:r>
              <w:rPr>
                <w:rFonts w:ascii="Times New Roman" w:hAnsi="Times New Roman" w:cs="Times New Roman"/>
                <w:sz w:val="20"/>
                <w:szCs w:val="20"/>
              </w:rPr>
              <w:t>N</w:t>
            </w:r>
            <w:r w:rsidRPr="00A51189">
              <w:rPr>
                <w:rFonts w:ascii="Times New Roman" w:hAnsi="Times New Roman" w:cs="Times New Roman"/>
                <w:sz w:val="20"/>
                <w:szCs w:val="20"/>
              </w:rPr>
              <w:t>o</w:t>
            </w:r>
            <w:r>
              <w:rPr>
                <w:rFonts w:ascii="Times New Roman" w:hAnsi="Times New Roman" w:cs="Times New Roman"/>
                <w:sz w:val="20"/>
                <w:szCs w:val="20"/>
              </w:rPr>
              <w:t>droš</w:t>
            </w:r>
            <w:r w:rsidRPr="00A51189">
              <w:rPr>
                <w:rFonts w:ascii="Times New Roman" w:hAnsi="Times New Roman" w:cs="Times New Roman"/>
                <w:sz w:val="20"/>
                <w:szCs w:val="20"/>
              </w:rPr>
              <w:t>i</w:t>
            </w:r>
            <w:r>
              <w:rPr>
                <w:rFonts w:ascii="Times New Roman" w:hAnsi="Times New Roman" w:cs="Times New Roman"/>
                <w:sz w:val="20"/>
                <w:szCs w:val="20"/>
              </w:rPr>
              <w:t>nāt</w:t>
            </w:r>
            <w:r w:rsidRPr="00A51189">
              <w:rPr>
                <w:rFonts w:ascii="Times New Roman" w:hAnsi="Times New Roman" w:cs="Times New Roman"/>
                <w:sz w:val="20"/>
                <w:szCs w:val="20"/>
              </w:rPr>
              <w:t xml:space="preserve">a </w:t>
            </w:r>
            <w:r>
              <w:rPr>
                <w:rFonts w:ascii="Times New Roman" w:hAnsi="Times New Roman" w:cs="Times New Roman"/>
                <w:sz w:val="20"/>
                <w:szCs w:val="20"/>
              </w:rPr>
              <w:t>katlu iekārtu darba lietderības rādītāju pastāvīga kontrole</w:t>
            </w:r>
          </w:p>
        </w:tc>
        <w:tc>
          <w:tcPr>
            <w:tcW w:w="1543" w:type="dxa"/>
            <w:vAlign w:val="center"/>
          </w:tcPr>
          <w:p w:rsidR="00F8534E" w:rsidRPr="00A51189" w:rsidRDefault="00F8534E" w:rsidP="00A84432">
            <w:pPr>
              <w:jc w:val="center"/>
              <w:rPr>
                <w:rFonts w:ascii="Times New Roman" w:hAnsi="Times New Roman" w:cs="Times New Roman"/>
                <w:sz w:val="20"/>
                <w:szCs w:val="20"/>
              </w:rPr>
            </w:pPr>
            <w:r>
              <w:rPr>
                <w:rFonts w:ascii="Times New Roman" w:hAnsi="Times New Roman" w:cs="Times New Roman"/>
                <w:sz w:val="20"/>
                <w:szCs w:val="20"/>
              </w:rPr>
              <w:t xml:space="preserve">LK </w:t>
            </w:r>
            <w:r w:rsidRPr="00A51189">
              <w:rPr>
                <w:rFonts w:ascii="Times New Roman" w:hAnsi="Times New Roman" w:cs="Times New Roman"/>
                <w:sz w:val="20"/>
                <w:szCs w:val="20"/>
              </w:rPr>
              <w:t xml:space="preserve">≥ </w:t>
            </w:r>
            <w:r w:rsidRPr="003D05B2">
              <w:rPr>
                <w:rFonts w:ascii="Times New Roman" w:hAnsi="Times New Roman" w:cs="Times New Roman"/>
                <w:sz w:val="20"/>
                <w:szCs w:val="20"/>
              </w:rPr>
              <w:t xml:space="preserve">85 </w:t>
            </w:r>
            <w:r w:rsidRPr="00A51189">
              <w:rPr>
                <w:rFonts w:ascii="Times New Roman" w:hAnsi="Times New Roman" w:cs="Times New Roman"/>
                <w:sz w:val="20"/>
                <w:szCs w:val="20"/>
              </w:rPr>
              <w:t>%</w:t>
            </w:r>
          </w:p>
        </w:tc>
        <w:tc>
          <w:tcPr>
            <w:tcW w:w="1530"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2014.÷2016.</w:t>
            </w:r>
          </w:p>
        </w:tc>
        <w:tc>
          <w:tcPr>
            <w:tcW w:w="1702" w:type="dxa"/>
            <w:vAlign w:val="center"/>
          </w:tcPr>
          <w:p w:rsidR="00F8534E" w:rsidRPr="00A51189" w:rsidRDefault="00F8534E" w:rsidP="00A84432">
            <w:pPr>
              <w:jc w:val="center"/>
              <w:rPr>
                <w:rFonts w:ascii="Times New Roman" w:hAnsi="Times New Roman" w:cs="Times New Roman"/>
                <w:sz w:val="20"/>
                <w:szCs w:val="20"/>
              </w:rPr>
            </w:pPr>
          </w:p>
        </w:tc>
      </w:tr>
      <w:tr w:rsidR="00F8534E" w:rsidRPr="00A51189" w:rsidTr="00A84432">
        <w:trPr>
          <w:trHeight w:val="567"/>
        </w:trPr>
        <w:tc>
          <w:tcPr>
            <w:tcW w:w="539" w:type="dxa"/>
            <w:tcBorders>
              <w:top w:val="nil"/>
              <w:bottom w:val="nil"/>
            </w:tcBorders>
            <w:vAlign w:val="center"/>
          </w:tcPr>
          <w:p w:rsidR="00F8534E" w:rsidRPr="00A51189"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A51189" w:rsidRDefault="00F8534E" w:rsidP="00A84432">
            <w:pPr>
              <w:rPr>
                <w:rFonts w:ascii="Times New Roman" w:hAnsi="Times New Roman" w:cs="Times New Roman"/>
                <w:sz w:val="20"/>
                <w:szCs w:val="20"/>
              </w:rPr>
            </w:pPr>
          </w:p>
        </w:tc>
        <w:tc>
          <w:tcPr>
            <w:tcW w:w="2402" w:type="dxa"/>
            <w:vAlign w:val="center"/>
          </w:tcPr>
          <w:p w:rsidR="00F8534E" w:rsidRPr="00A51189" w:rsidRDefault="00F8534E" w:rsidP="00A84432">
            <w:pPr>
              <w:rPr>
                <w:rFonts w:ascii="Times New Roman" w:hAnsi="Times New Roman" w:cs="Times New Roman"/>
                <w:sz w:val="20"/>
                <w:szCs w:val="20"/>
              </w:rPr>
            </w:pPr>
            <w:r>
              <w:rPr>
                <w:rFonts w:ascii="Times New Roman" w:hAnsi="Times New Roman" w:cs="Times New Roman"/>
                <w:sz w:val="20"/>
                <w:szCs w:val="20"/>
              </w:rPr>
              <w:t>N</w:t>
            </w:r>
            <w:r w:rsidRPr="00A51189">
              <w:rPr>
                <w:rFonts w:ascii="Times New Roman" w:hAnsi="Times New Roman" w:cs="Times New Roman"/>
                <w:sz w:val="20"/>
                <w:szCs w:val="20"/>
              </w:rPr>
              <w:t>o</w:t>
            </w:r>
            <w:r>
              <w:rPr>
                <w:rFonts w:ascii="Times New Roman" w:hAnsi="Times New Roman" w:cs="Times New Roman"/>
                <w:sz w:val="20"/>
                <w:szCs w:val="20"/>
              </w:rPr>
              <w:t>droš</w:t>
            </w:r>
            <w:r w:rsidRPr="00A51189">
              <w:rPr>
                <w:rFonts w:ascii="Times New Roman" w:hAnsi="Times New Roman" w:cs="Times New Roman"/>
                <w:sz w:val="20"/>
                <w:szCs w:val="20"/>
              </w:rPr>
              <w:t>i</w:t>
            </w:r>
            <w:r>
              <w:rPr>
                <w:rFonts w:ascii="Times New Roman" w:hAnsi="Times New Roman" w:cs="Times New Roman"/>
                <w:sz w:val="20"/>
                <w:szCs w:val="20"/>
              </w:rPr>
              <w:t>nāt</w:t>
            </w:r>
            <w:r w:rsidRPr="00A51189">
              <w:rPr>
                <w:rFonts w:ascii="Times New Roman" w:hAnsi="Times New Roman" w:cs="Times New Roman"/>
                <w:sz w:val="20"/>
                <w:szCs w:val="20"/>
              </w:rPr>
              <w:t xml:space="preserve">a </w:t>
            </w:r>
            <w:r>
              <w:rPr>
                <w:rFonts w:ascii="Times New Roman" w:hAnsi="Times New Roman" w:cs="Times New Roman"/>
                <w:sz w:val="20"/>
                <w:szCs w:val="20"/>
              </w:rPr>
              <w:t>k</w:t>
            </w:r>
            <w:r w:rsidRPr="00A51189">
              <w:rPr>
                <w:rFonts w:ascii="Times New Roman" w:hAnsi="Times New Roman" w:cs="Times New Roman"/>
                <w:sz w:val="20"/>
                <w:szCs w:val="20"/>
              </w:rPr>
              <w:t xml:space="preserve">oģenerācijas </w:t>
            </w:r>
            <w:r>
              <w:rPr>
                <w:rFonts w:ascii="Times New Roman" w:hAnsi="Times New Roman" w:cs="Times New Roman"/>
                <w:sz w:val="20"/>
                <w:szCs w:val="20"/>
              </w:rPr>
              <w:t xml:space="preserve">iekārtu darba </w:t>
            </w:r>
            <w:r w:rsidRPr="00A51189">
              <w:rPr>
                <w:rFonts w:ascii="Times New Roman" w:hAnsi="Times New Roman" w:cs="Times New Roman"/>
                <w:sz w:val="20"/>
                <w:szCs w:val="20"/>
              </w:rPr>
              <w:t xml:space="preserve">lietderības </w:t>
            </w:r>
            <w:r>
              <w:rPr>
                <w:rFonts w:ascii="Times New Roman" w:hAnsi="Times New Roman" w:cs="Times New Roman"/>
                <w:sz w:val="20"/>
                <w:szCs w:val="20"/>
              </w:rPr>
              <w:t>rādītāju pastāvīga kontrole</w:t>
            </w:r>
          </w:p>
        </w:tc>
        <w:tc>
          <w:tcPr>
            <w:tcW w:w="1543" w:type="dxa"/>
            <w:vAlign w:val="center"/>
          </w:tcPr>
          <w:p w:rsidR="00F8534E" w:rsidRPr="00A51189" w:rsidRDefault="00F8534E" w:rsidP="00A84432">
            <w:pPr>
              <w:jc w:val="center"/>
              <w:rPr>
                <w:rFonts w:ascii="Times New Roman" w:hAnsi="Times New Roman" w:cs="Times New Roman"/>
                <w:sz w:val="20"/>
                <w:szCs w:val="20"/>
              </w:rPr>
            </w:pPr>
            <w:r>
              <w:rPr>
                <w:rFonts w:ascii="Times New Roman" w:hAnsi="Times New Roman" w:cs="Times New Roman"/>
                <w:sz w:val="20"/>
                <w:szCs w:val="20"/>
              </w:rPr>
              <w:t>LK</w:t>
            </w:r>
            <w:r>
              <w:rPr>
                <w:rFonts w:ascii="Times New Roman" w:hAnsi="Times New Roman" w:cs="Times New Roman"/>
                <w:sz w:val="20"/>
                <w:szCs w:val="20"/>
                <w:vertAlign w:val="subscript"/>
              </w:rPr>
              <w:t>KOĢ</w:t>
            </w:r>
            <w:r w:rsidRPr="00A51189">
              <w:rPr>
                <w:rFonts w:ascii="Times New Roman" w:hAnsi="Times New Roman" w:cs="Times New Roman"/>
                <w:sz w:val="20"/>
                <w:szCs w:val="20"/>
              </w:rPr>
              <w:t xml:space="preserve"> &gt; </w:t>
            </w:r>
            <w:r w:rsidRPr="003D05B2">
              <w:rPr>
                <w:rFonts w:ascii="Times New Roman" w:hAnsi="Times New Roman" w:cs="Times New Roman"/>
                <w:sz w:val="20"/>
                <w:szCs w:val="20"/>
              </w:rPr>
              <w:t xml:space="preserve">80 </w:t>
            </w:r>
            <w:r w:rsidRPr="00A51189">
              <w:rPr>
                <w:rFonts w:ascii="Times New Roman" w:hAnsi="Times New Roman" w:cs="Times New Roman"/>
                <w:sz w:val="20"/>
                <w:szCs w:val="20"/>
              </w:rPr>
              <w:t>%</w:t>
            </w:r>
          </w:p>
        </w:tc>
        <w:tc>
          <w:tcPr>
            <w:tcW w:w="1530"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2014.÷2016.</w:t>
            </w:r>
          </w:p>
        </w:tc>
        <w:tc>
          <w:tcPr>
            <w:tcW w:w="1702" w:type="dxa"/>
            <w:vAlign w:val="center"/>
          </w:tcPr>
          <w:p w:rsidR="00F8534E" w:rsidRPr="00A51189" w:rsidRDefault="00F8534E" w:rsidP="00A84432">
            <w:pPr>
              <w:jc w:val="center"/>
              <w:rPr>
                <w:rFonts w:ascii="Times New Roman" w:hAnsi="Times New Roman" w:cs="Times New Roman"/>
                <w:sz w:val="20"/>
                <w:szCs w:val="20"/>
              </w:rPr>
            </w:pPr>
          </w:p>
        </w:tc>
      </w:tr>
      <w:tr w:rsidR="00F8534E" w:rsidRPr="00A51189" w:rsidTr="00A84432">
        <w:trPr>
          <w:trHeight w:val="624"/>
        </w:trPr>
        <w:tc>
          <w:tcPr>
            <w:tcW w:w="539" w:type="dxa"/>
            <w:tcBorders>
              <w:top w:val="nil"/>
              <w:bottom w:val="nil"/>
            </w:tcBorders>
            <w:vAlign w:val="center"/>
          </w:tcPr>
          <w:p w:rsidR="00F8534E" w:rsidRPr="00A51189"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A51189" w:rsidRDefault="00F8534E" w:rsidP="00A84432">
            <w:pPr>
              <w:rPr>
                <w:rFonts w:ascii="Times New Roman" w:hAnsi="Times New Roman" w:cs="Times New Roman"/>
                <w:sz w:val="20"/>
                <w:szCs w:val="20"/>
              </w:rPr>
            </w:pPr>
          </w:p>
        </w:tc>
        <w:tc>
          <w:tcPr>
            <w:tcW w:w="2402" w:type="dxa"/>
            <w:vAlign w:val="center"/>
          </w:tcPr>
          <w:p w:rsidR="00F8534E" w:rsidRPr="00A51189" w:rsidRDefault="00F8534E" w:rsidP="00A84432">
            <w:pPr>
              <w:rPr>
                <w:rFonts w:ascii="Times New Roman" w:hAnsi="Times New Roman" w:cs="Times New Roman"/>
                <w:sz w:val="20"/>
                <w:szCs w:val="20"/>
              </w:rPr>
            </w:pPr>
            <w:r>
              <w:rPr>
                <w:rFonts w:ascii="Times New Roman" w:hAnsi="Times New Roman" w:cs="Times New Roman"/>
                <w:sz w:val="20"/>
                <w:szCs w:val="20"/>
              </w:rPr>
              <w:t>N</w:t>
            </w:r>
            <w:r w:rsidRPr="00A51189">
              <w:rPr>
                <w:rFonts w:ascii="Times New Roman" w:hAnsi="Times New Roman" w:cs="Times New Roman"/>
                <w:sz w:val="20"/>
                <w:szCs w:val="20"/>
              </w:rPr>
              <w:t>o</w:t>
            </w:r>
            <w:r>
              <w:rPr>
                <w:rFonts w:ascii="Times New Roman" w:hAnsi="Times New Roman" w:cs="Times New Roman"/>
                <w:sz w:val="20"/>
                <w:szCs w:val="20"/>
              </w:rPr>
              <w:t>droš</w:t>
            </w:r>
            <w:r w:rsidRPr="00A51189">
              <w:rPr>
                <w:rFonts w:ascii="Times New Roman" w:hAnsi="Times New Roman" w:cs="Times New Roman"/>
                <w:sz w:val="20"/>
                <w:szCs w:val="20"/>
              </w:rPr>
              <w:t>i</w:t>
            </w:r>
            <w:r>
              <w:rPr>
                <w:rFonts w:ascii="Times New Roman" w:hAnsi="Times New Roman" w:cs="Times New Roman"/>
                <w:sz w:val="20"/>
                <w:szCs w:val="20"/>
              </w:rPr>
              <w:t>nāt</w:t>
            </w:r>
            <w:r w:rsidRPr="00A51189">
              <w:rPr>
                <w:rFonts w:ascii="Times New Roman" w:hAnsi="Times New Roman" w:cs="Times New Roman"/>
                <w:sz w:val="20"/>
                <w:szCs w:val="20"/>
              </w:rPr>
              <w:t xml:space="preserve">a </w:t>
            </w:r>
            <w:r>
              <w:rPr>
                <w:rFonts w:ascii="Times New Roman" w:hAnsi="Times New Roman" w:cs="Times New Roman"/>
                <w:sz w:val="20"/>
                <w:szCs w:val="20"/>
              </w:rPr>
              <w:t>s</w:t>
            </w:r>
            <w:r w:rsidRPr="00A51189">
              <w:rPr>
                <w:rFonts w:ascii="Times New Roman" w:hAnsi="Times New Roman" w:cs="Times New Roman"/>
                <w:sz w:val="20"/>
                <w:szCs w:val="20"/>
              </w:rPr>
              <w:t>iltumenerģijas zudumu līmeņa</w:t>
            </w:r>
            <w:r>
              <w:rPr>
                <w:rFonts w:ascii="Times New Roman" w:hAnsi="Times New Roman" w:cs="Times New Roman"/>
                <w:sz w:val="20"/>
                <w:szCs w:val="20"/>
              </w:rPr>
              <w:t xml:space="preserve"> pastāvīga</w:t>
            </w:r>
            <w:r w:rsidRPr="00A51189">
              <w:rPr>
                <w:rFonts w:ascii="Times New Roman" w:hAnsi="Times New Roman" w:cs="Times New Roman"/>
                <w:sz w:val="20"/>
                <w:szCs w:val="20"/>
              </w:rPr>
              <w:t xml:space="preserve"> kontrole</w:t>
            </w:r>
          </w:p>
        </w:tc>
        <w:tc>
          <w:tcPr>
            <w:tcW w:w="1543" w:type="dxa"/>
            <w:vAlign w:val="center"/>
          </w:tcPr>
          <w:p w:rsidR="00F8534E" w:rsidRPr="00A51189" w:rsidRDefault="00F8534E" w:rsidP="00A84432">
            <w:pPr>
              <w:jc w:val="center"/>
              <w:rPr>
                <w:rFonts w:ascii="Times New Roman" w:hAnsi="Times New Roman" w:cs="Times New Roman"/>
                <w:sz w:val="20"/>
                <w:szCs w:val="20"/>
              </w:rPr>
            </w:pPr>
            <w:r>
              <w:rPr>
                <w:rFonts w:ascii="Times New Roman" w:hAnsi="Times New Roman" w:cs="Times New Roman"/>
                <w:sz w:val="20"/>
                <w:szCs w:val="20"/>
              </w:rPr>
              <w:t>K</w:t>
            </w:r>
            <w:r>
              <w:rPr>
                <w:rFonts w:ascii="Times New Roman" w:hAnsi="Times New Roman" w:cs="Times New Roman"/>
                <w:sz w:val="20"/>
                <w:szCs w:val="20"/>
                <w:vertAlign w:val="subscript"/>
              </w:rPr>
              <w:t>zud</w:t>
            </w:r>
            <w:r>
              <w:rPr>
                <w:rFonts w:ascii="Times New Roman" w:hAnsi="Times New Roman" w:cs="Times New Roman"/>
                <w:sz w:val="20"/>
                <w:szCs w:val="20"/>
              </w:rPr>
              <w:t xml:space="preserve"> </w:t>
            </w:r>
            <w:r w:rsidRPr="00A51189">
              <w:rPr>
                <w:rFonts w:ascii="Times New Roman" w:hAnsi="Times New Roman" w:cs="Times New Roman"/>
                <w:sz w:val="20"/>
                <w:szCs w:val="20"/>
              </w:rPr>
              <w:t xml:space="preserve">~ </w:t>
            </w:r>
            <w:r w:rsidRPr="003D05B2">
              <w:rPr>
                <w:rFonts w:ascii="Times New Roman" w:hAnsi="Times New Roman" w:cs="Times New Roman"/>
                <w:sz w:val="20"/>
                <w:szCs w:val="20"/>
              </w:rPr>
              <w:t xml:space="preserve">15 </w:t>
            </w:r>
            <w:r w:rsidRPr="00A51189">
              <w:rPr>
                <w:rFonts w:ascii="Times New Roman" w:hAnsi="Times New Roman" w:cs="Times New Roman"/>
                <w:sz w:val="20"/>
                <w:szCs w:val="20"/>
              </w:rPr>
              <w:t>%</w:t>
            </w:r>
          </w:p>
        </w:tc>
        <w:tc>
          <w:tcPr>
            <w:tcW w:w="1530"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2014.÷2016.</w:t>
            </w:r>
          </w:p>
        </w:tc>
        <w:tc>
          <w:tcPr>
            <w:tcW w:w="1702" w:type="dxa"/>
            <w:vAlign w:val="center"/>
          </w:tcPr>
          <w:p w:rsidR="00F8534E" w:rsidRPr="00A51189" w:rsidRDefault="00F8534E" w:rsidP="00A84432">
            <w:pPr>
              <w:jc w:val="center"/>
              <w:rPr>
                <w:rFonts w:ascii="Times New Roman" w:hAnsi="Times New Roman" w:cs="Times New Roman"/>
                <w:sz w:val="20"/>
                <w:szCs w:val="20"/>
              </w:rPr>
            </w:pPr>
          </w:p>
        </w:tc>
      </w:tr>
      <w:tr w:rsidR="00F8534E" w:rsidRPr="00A51189" w:rsidTr="00A84432">
        <w:trPr>
          <w:trHeight w:val="454"/>
        </w:trPr>
        <w:tc>
          <w:tcPr>
            <w:tcW w:w="539" w:type="dxa"/>
            <w:tcBorders>
              <w:top w:val="nil"/>
              <w:bottom w:val="nil"/>
            </w:tcBorders>
            <w:vAlign w:val="center"/>
          </w:tcPr>
          <w:p w:rsidR="00F8534E" w:rsidRPr="00A51189"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A51189" w:rsidRDefault="00F8534E" w:rsidP="00A84432">
            <w:pPr>
              <w:rPr>
                <w:rFonts w:ascii="Times New Roman" w:hAnsi="Times New Roman" w:cs="Times New Roman"/>
                <w:sz w:val="20"/>
                <w:szCs w:val="20"/>
              </w:rPr>
            </w:pPr>
          </w:p>
        </w:tc>
        <w:tc>
          <w:tcPr>
            <w:tcW w:w="2402" w:type="dxa"/>
            <w:vAlign w:val="center"/>
          </w:tcPr>
          <w:p w:rsidR="00F8534E" w:rsidRPr="00A51189" w:rsidRDefault="00F8534E" w:rsidP="00A84432">
            <w:pPr>
              <w:rPr>
                <w:rFonts w:ascii="Times New Roman" w:hAnsi="Times New Roman" w:cs="Times New Roman"/>
                <w:sz w:val="20"/>
                <w:szCs w:val="20"/>
              </w:rPr>
            </w:pPr>
            <w:r w:rsidRPr="00A51189">
              <w:rPr>
                <w:rFonts w:ascii="Times New Roman" w:hAnsi="Times New Roman" w:cs="Times New Roman"/>
                <w:sz w:val="20"/>
                <w:szCs w:val="20"/>
              </w:rPr>
              <w:t>P</w:t>
            </w:r>
            <w:r>
              <w:rPr>
                <w:rFonts w:ascii="Times New Roman" w:hAnsi="Times New Roman" w:cs="Times New Roman"/>
                <w:sz w:val="20"/>
                <w:szCs w:val="20"/>
              </w:rPr>
              <w:t>anākts p</w:t>
            </w:r>
            <w:r w:rsidRPr="00A51189">
              <w:rPr>
                <w:rFonts w:ascii="Times New Roman" w:hAnsi="Times New Roman" w:cs="Times New Roman"/>
                <w:sz w:val="20"/>
                <w:szCs w:val="20"/>
              </w:rPr>
              <w:t>iesārņojošo izmešu samazinājums</w:t>
            </w:r>
          </w:p>
        </w:tc>
        <w:tc>
          <w:tcPr>
            <w:tcW w:w="1543" w:type="dxa"/>
            <w:shd w:val="clear" w:color="auto" w:fill="auto"/>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 xml:space="preserve">~ </w:t>
            </w:r>
            <w:r>
              <w:rPr>
                <w:rFonts w:ascii="Times New Roman" w:hAnsi="Times New Roman" w:cs="Times New Roman"/>
                <w:sz w:val="20"/>
                <w:szCs w:val="20"/>
              </w:rPr>
              <w:t>1,5</w:t>
            </w:r>
            <w:r w:rsidRPr="00A51189">
              <w:rPr>
                <w:rFonts w:ascii="Times New Roman" w:hAnsi="Times New Roman" w:cs="Times New Roman"/>
                <w:sz w:val="20"/>
                <w:szCs w:val="20"/>
              </w:rPr>
              <w:t xml:space="preserve"> t</w:t>
            </w:r>
          </w:p>
        </w:tc>
        <w:tc>
          <w:tcPr>
            <w:tcW w:w="1530"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2014.÷2016.</w:t>
            </w:r>
          </w:p>
        </w:tc>
        <w:tc>
          <w:tcPr>
            <w:tcW w:w="1702" w:type="dxa"/>
            <w:vAlign w:val="center"/>
          </w:tcPr>
          <w:p w:rsidR="00F8534E" w:rsidRPr="00A51189" w:rsidRDefault="00F8534E" w:rsidP="00A84432">
            <w:pPr>
              <w:jc w:val="center"/>
              <w:rPr>
                <w:rFonts w:ascii="Times New Roman" w:hAnsi="Times New Roman" w:cs="Times New Roman"/>
                <w:sz w:val="20"/>
                <w:szCs w:val="20"/>
              </w:rPr>
            </w:pPr>
          </w:p>
        </w:tc>
      </w:tr>
      <w:tr w:rsidR="00F8534E" w:rsidRPr="00A51189" w:rsidTr="00A84432">
        <w:trPr>
          <w:trHeight w:val="850"/>
        </w:trPr>
        <w:tc>
          <w:tcPr>
            <w:tcW w:w="539" w:type="dxa"/>
            <w:tcBorders>
              <w:top w:val="nil"/>
            </w:tcBorders>
            <w:vAlign w:val="center"/>
          </w:tcPr>
          <w:p w:rsidR="00F8534E" w:rsidRPr="00A51189" w:rsidRDefault="00F8534E" w:rsidP="00A84432">
            <w:pPr>
              <w:jc w:val="center"/>
              <w:rPr>
                <w:rFonts w:ascii="Times New Roman" w:hAnsi="Times New Roman" w:cs="Times New Roman"/>
                <w:sz w:val="20"/>
                <w:szCs w:val="20"/>
              </w:rPr>
            </w:pPr>
          </w:p>
        </w:tc>
        <w:tc>
          <w:tcPr>
            <w:tcW w:w="1890" w:type="dxa"/>
            <w:tcBorders>
              <w:top w:val="nil"/>
            </w:tcBorders>
            <w:vAlign w:val="center"/>
          </w:tcPr>
          <w:p w:rsidR="00F8534E" w:rsidRPr="00A51189" w:rsidRDefault="00F8534E" w:rsidP="00A84432">
            <w:pPr>
              <w:rPr>
                <w:rFonts w:ascii="Times New Roman" w:hAnsi="Times New Roman" w:cs="Times New Roman"/>
                <w:sz w:val="20"/>
                <w:szCs w:val="20"/>
              </w:rPr>
            </w:pPr>
          </w:p>
        </w:tc>
        <w:tc>
          <w:tcPr>
            <w:tcW w:w="2402" w:type="dxa"/>
            <w:vAlign w:val="center"/>
          </w:tcPr>
          <w:p w:rsidR="00F8534E" w:rsidRPr="00A51189" w:rsidRDefault="00F8534E" w:rsidP="00A84432">
            <w:pPr>
              <w:rPr>
                <w:rFonts w:ascii="Times New Roman" w:hAnsi="Times New Roman" w:cs="Times New Roman"/>
                <w:sz w:val="20"/>
                <w:szCs w:val="20"/>
              </w:rPr>
            </w:pPr>
            <w:r>
              <w:rPr>
                <w:rFonts w:ascii="Times New Roman" w:hAnsi="Times New Roman" w:cs="Times New Roman"/>
                <w:sz w:val="20"/>
                <w:szCs w:val="20"/>
              </w:rPr>
              <w:t>Nodrošināta r</w:t>
            </w:r>
            <w:r w:rsidRPr="00A51189">
              <w:rPr>
                <w:rFonts w:ascii="Times New Roman" w:hAnsi="Times New Roman" w:cs="Times New Roman"/>
                <w:sz w:val="20"/>
                <w:szCs w:val="20"/>
              </w:rPr>
              <w:t>entabilitātes</w:t>
            </w:r>
            <w:r>
              <w:rPr>
                <w:rFonts w:ascii="Times New Roman" w:hAnsi="Times New Roman" w:cs="Times New Roman"/>
                <w:sz w:val="20"/>
                <w:szCs w:val="20"/>
              </w:rPr>
              <w:t>, p</w:t>
            </w:r>
            <w:r w:rsidRPr="00A51189">
              <w:rPr>
                <w:rFonts w:ascii="Times New Roman" w:hAnsi="Times New Roman" w:cs="Times New Roman"/>
                <w:sz w:val="20"/>
                <w:szCs w:val="20"/>
              </w:rPr>
              <w:t xml:space="preserve">ašu kapitāla atdeves </w:t>
            </w:r>
            <w:r>
              <w:rPr>
                <w:rFonts w:ascii="Times New Roman" w:hAnsi="Times New Roman" w:cs="Times New Roman"/>
                <w:sz w:val="20"/>
                <w:szCs w:val="20"/>
              </w:rPr>
              <w:t>un m</w:t>
            </w:r>
            <w:r w:rsidRPr="00A51189">
              <w:rPr>
                <w:rFonts w:ascii="Times New Roman" w:hAnsi="Times New Roman" w:cs="Times New Roman"/>
                <w:sz w:val="20"/>
                <w:szCs w:val="20"/>
              </w:rPr>
              <w:t xml:space="preserve">aksātspējas rādītāju </w:t>
            </w:r>
            <w:r>
              <w:rPr>
                <w:rFonts w:ascii="Times New Roman" w:hAnsi="Times New Roman" w:cs="Times New Roman"/>
                <w:sz w:val="20"/>
                <w:szCs w:val="20"/>
              </w:rPr>
              <w:t>pastāvīga</w:t>
            </w:r>
            <w:r w:rsidRPr="00A51189">
              <w:rPr>
                <w:rFonts w:ascii="Times New Roman" w:hAnsi="Times New Roman" w:cs="Times New Roman"/>
                <w:sz w:val="20"/>
                <w:szCs w:val="20"/>
              </w:rPr>
              <w:t xml:space="preserve"> </w:t>
            </w:r>
            <w:r>
              <w:rPr>
                <w:rFonts w:ascii="Times New Roman" w:hAnsi="Times New Roman" w:cs="Times New Roman"/>
                <w:sz w:val="20"/>
                <w:szCs w:val="20"/>
              </w:rPr>
              <w:t>k</w:t>
            </w:r>
            <w:r w:rsidRPr="00A51189">
              <w:rPr>
                <w:rFonts w:ascii="Times New Roman" w:hAnsi="Times New Roman" w:cs="Times New Roman"/>
                <w:sz w:val="20"/>
                <w:szCs w:val="20"/>
              </w:rPr>
              <w:t>o</w:t>
            </w:r>
            <w:r>
              <w:rPr>
                <w:rFonts w:ascii="Times New Roman" w:hAnsi="Times New Roman" w:cs="Times New Roman"/>
                <w:sz w:val="20"/>
                <w:szCs w:val="20"/>
              </w:rPr>
              <w:t>n</w:t>
            </w:r>
            <w:r w:rsidRPr="00A51189">
              <w:rPr>
                <w:rFonts w:ascii="Times New Roman" w:hAnsi="Times New Roman" w:cs="Times New Roman"/>
                <w:sz w:val="20"/>
                <w:szCs w:val="20"/>
              </w:rPr>
              <w:t>t</w:t>
            </w:r>
            <w:r>
              <w:rPr>
                <w:rFonts w:ascii="Times New Roman" w:hAnsi="Times New Roman" w:cs="Times New Roman"/>
                <w:sz w:val="20"/>
                <w:szCs w:val="20"/>
              </w:rPr>
              <w:t>role</w:t>
            </w:r>
          </w:p>
        </w:tc>
        <w:tc>
          <w:tcPr>
            <w:tcW w:w="1543" w:type="dxa"/>
            <w:vAlign w:val="center"/>
          </w:tcPr>
          <w:p w:rsidR="00F8534E" w:rsidRPr="00A51189" w:rsidRDefault="00F8534E" w:rsidP="00A84432">
            <w:pPr>
              <w:jc w:val="center"/>
              <w:rPr>
                <w:rFonts w:ascii="Times New Roman" w:hAnsi="Times New Roman" w:cs="Times New Roman"/>
                <w:sz w:val="20"/>
                <w:szCs w:val="20"/>
              </w:rPr>
            </w:pPr>
            <w:r>
              <w:rPr>
                <w:rFonts w:ascii="Times New Roman" w:hAnsi="Times New Roman" w:cs="Times New Roman"/>
                <w:sz w:val="20"/>
                <w:szCs w:val="20"/>
              </w:rPr>
              <w:t>Uzlaboti rādītāji</w:t>
            </w:r>
          </w:p>
        </w:tc>
        <w:tc>
          <w:tcPr>
            <w:tcW w:w="1530"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2014.÷2016.</w:t>
            </w:r>
          </w:p>
        </w:tc>
        <w:tc>
          <w:tcPr>
            <w:tcW w:w="1702" w:type="dxa"/>
            <w:vAlign w:val="center"/>
          </w:tcPr>
          <w:p w:rsidR="00F8534E" w:rsidRPr="00A51189" w:rsidRDefault="00F8534E" w:rsidP="00A84432">
            <w:pPr>
              <w:jc w:val="center"/>
              <w:rPr>
                <w:rFonts w:ascii="Times New Roman" w:hAnsi="Times New Roman" w:cs="Times New Roman"/>
                <w:sz w:val="20"/>
                <w:szCs w:val="20"/>
              </w:rPr>
            </w:pPr>
          </w:p>
        </w:tc>
      </w:tr>
      <w:tr w:rsidR="00F8534E" w:rsidRPr="00411E31" w:rsidTr="00A84432">
        <w:trPr>
          <w:trHeight w:val="1134"/>
        </w:trPr>
        <w:tc>
          <w:tcPr>
            <w:tcW w:w="539" w:type="dxa"/>
            <w:vAlign w:val="center"/>
          </w:tcPr>
          <w:p w:rsidR="00F8534E" w:rsidRPr="00411E31" w:rsidRDefault="00F8534E" w:rsidP="00A84432">
            <w:pPr>
              <w:jc w:val="center"/>
              <w:rPr>
                <w:rFonts w:ascii="Times New Roman" w:hAnsi="Times New Roman" w:cs="Times New Roman"/>
                <w:sz w:val="20"/>
                <w:szCs w:val="20"/>
              </w:rPr>
            </w:pPr>
            <w:r w:rsidRPr="00411E31">
              <w:rPr>
                <w:rFonts w:ascii="Times New Roman" w:hAnsi="Times New Roman" w:cs="Times New Roman"/>
                <w:sz w:val="20"/>
                <w:szCs w:val="20"/>
              </w:rPr>
              <w:lastRenderedPageBreak/>
              <w:t>2.4.</w:t>
            </w:r>
          </w:p>
        </w:tc>
        <w:tc>
          <w:tcPr>
            <w:tcW w:w="1890" w:type="dxa"/>
            <w:vAlign w:val="center"/>
          </w:tcPr>
          <w:p w:rsidR="00F8534E" w:rsidRPr="00411E31" w:rsidRDefault="00F8534E" w:rsidP="00A84432">
            <w:pPr>
              <w:rPr>
                <w:rFonts w:ascii="Times New Roman" w:hAnsi="Times New Roman" w:cs="Times New Roman"/>
                <w:sz w:val="20"/>
                <w:szCs w:val="20"/>
              </w:rPr>
            </w:pPr>
            <w:r w:rsidRPr="00411E31">
              <w:rPr>
                <w:rFonts w:ascii="Times New Roman" w:hAnsi="Times New Roman" w:cs="Times New Roman"/>
                <w:sz w:val="20"/>
                <w:szCs w:val="20"/>
              </w:rPr>
              <w:t>Nodrošināt Uzņēmuma darbības atklātību, sabiedrības informēšanu</w:t>
            </w:r>
          </w:p>
        </w:tc>
        <w:tc>
          <w:tcPr>
            <w:tcW w:w="2402" w:type="dxa"/>
            <w:vAlign w:val="center"/>
          </w:tcPr>
          <w:p w:rsidR="00F8534E" w:rsidRPr="00411E31" w:rsidRDefault="00F8534E" w:rsidP="00A84432">
            <w:pPr>
              <w:rPr>
                <w:rFonts w:ascii="Times New Roman" w:hAnsi="Times New Roman" w:cs="Times New Roman"/>
                <w:sz w:val="20"/>
                <w:szCs w:val="20"/>
              </w:rPr>
            </w:pPr>
            <w:r w:rsidRPr="003D05B2">
              <w:rPr>
                <w:rFonts w:ascii="Times New Roman" w:hAnsi="Times New Roman" w:cs="Times New Roman"/>
                <w:sz w:val="20"/>
                <w:szCs w:val="20"/>
              </w:rPr>
              <w:t>Savlaicīgi / normatīvajos aktos noteiktajos termiņos informēta sabiedrība par aktualitātēm</w:t>
            </w:r>
          </w:p>
        </w:tc>
        <w:tc>
          <w:tcPr>
            <w:tcW w:w="1543" w:type="dxa"/>
            <w:vAlign w:val="center"/>
          </w:tcPr>
          <w:p w:rsidR="00F8534E" w:rsidRPr="003D05B2" w:rsidRDefault="00F8534E" w:rsidP="00A84432">
            <w:pPr>
              <w:jc w:val="center"/>
              <w:rPr>
                <w:rFonts w:ascii="Times New Roman" w:hAnsi="Times New Roman" w:cs="Times New Roman"/>
                <w:sz w:val="20"/>
                <w:szCs w:val="20"/>
              </w:rPr>
            </w:pPr>
          </w:p>
        </w:tc>
        <w:tc>
          <w:tcPr>
            <w:tcW w:w="1530" w:type="dxa"/>
            <w:vAlign w:val="center"/>
          </w:tcPr>
          <w:p w:rsidR="00F8534E" w:rsidRPr="00411E31" w:rsidRDefault="00F8534E" w:rsidP="00A84432">
            <w:pPr>
              <w:jc w:val="center"/>
              <w:rPr>
                <w:rFonts w:ascii="Times New Roman" w:hAnsi="Times New Roman" w:cs="Times New Roman"/>
                <w:sz w:val="20"/>
                <w:szCs w:val="20"/>
              </w:rPr>
            </w:pPr>
            <w:r w:rsidRPr="00411E31">
              <w:rPr>
                <w:rFonts w:ascii="Times New Roman" w:hAnsi="Times New Roman" w:cs="Times New Roman"/>
                <w:sz w:val="20"/>
                <w:szCs w:val="20"/>
              </w:rPr>
              <w:t>Pastāvīgi/ normatīvajos aktos noteiktajos termiņos</w:t>
            </w:r>
          </w:p>
        </w:tc>
        <w:tc>
          <w:tcPr>
            <w:tcW w:w="1702" w:type="dxa"/>
            <w:vAlign w:val="center"/>
          </w:tcPr>
          <w:p w:rsidR="00F8534E" w:rsidRPr="00411E31" w:rsidRDefault="00F8534E" w:rsidP="00A84432">
            <w:pPr>
              <w:jc w:val="center"/>
              <w:rPr>
                <w:rFonts w:ascii="Times New Roman" w:hAnsi="Times New Roman" w:cs="Times New Roman"/>
                <w:sz w:val="20"/>
                <w:szCs w:val="20"/>
              </w:rPr>
            </w:pPr>
          </w:p>
        </w:tc>
      </w:tr>
      <w:tr w:rsidR="00F8534E" w:rsidRPr="00E93AAE" w:rsidTr="00A84432">
        <w:trPr>
          <w:trHeight w:val="680"/>
        </w:trPr>
        <w:tc>
          <w:tcPr>
            <w:tcW w:w="539" w:type="dxa"/>
            <w:vAlign w:val="center"/>
          </w:tcPr>
          <w:p w:rsidR="00F8534E" w:rsidRPr="00E93AAE" w:rsidRDefault="00F8534E" w:rsidP="00A84432">
            <w:pPr>
              <w:jc w:val="center"/>
              <w:rPr>
                <w:rFonts w:ascii="Times New Roman" w:hAnsi="Times New Roman" w:cs="Times New Roman"/>
                <w:sz w:val="20"/>
                <w:szCs w:val="20"/>
              </w:rPr>
            </w:pPr>
            <w:r w:rsidRPr="00E93AAE">
              <w:rPr>
                <w:rFonts w:ascii="Times New Roman" w:hAnsi="Times New Roman" w:cs="Times New Roman"/>
                <w:sz w:val="20"/>
                <w:szCs w:val="20"/>
              </w:rPr>
              <w:t>2.</w:t>
            </w:r>
            <w:r>
              <w:rPr>
                <w:rFonts w:ascii="Times New Roman" w:hAnsi="Times New Roman" w:cs="Times New Roman"/>
                <w:sz w:val="20"/>
                <w:szCs w:val="20"/>
              </w:rPr>
              <w:t>5</w:t>
            </w:r>
            <w:r w:rsidRPr="00E93AAE">
              <w:rPr>
                <w:rFonts w:ascii="Times New Roman" w:hAnsi="Times New Roman" w:cs="Times New Roman"/>
                <w:sz w:val="20"/>
                <w:szCs w:val="20"/>
              </w:rPr>
              <w:t>.</w:t>
            </w:r>
          </w:p>
        </w:tc>
        <w:tc>
          <w:tcPr>
            <w:tcW w:w="1890" w:type="dxa"/>
            <w:vAlign w:val="center"/>
          </w:tcPr>
          <w:p w:rsidR="00F8534E" w:rsidRPr="00E93AAE" w:rsidRDefault="00F8534E" w:rsidP="00A84432">
            <w:pPr>
              <w:rPr>
                <w:rFonts w:ascii="Times New Roman" w:hAnsi="Times New Roman" w:cs="Times New Roman"/>
                <w:sz w:val="20"/>
                <w:szCs w:val="20"/>
              </w:rPr>
            </w:pPr>
            <w:r w:rsidRPr="00E93AAE">
              <w:rPr>
                <w:rFonts w:ascii="Times New Roman" w:hAnsi="Times New Roman" w:cs="Times New Roman"/>
                <w:sz w:val="20"/>
                <w:szCs w:val="20"/>
              </w:rPr>
              <w:t>Novērtēt Pakalpojuma kvalitāti</w:t>
            </w:r>
          </w:p>
        </w:tc>
        <w:tc>
          <w:tcPr>
            <w:tcW w:w="2402" w:type="dxa"/>
            <w:vAlign w:val="center"/>
          </w:tcPr>
          <w:p w:rsidR="00F8534E" w:rsidRPr="00E93AAE" w:rsidRDefault="00F8534E" w:rsidP="00A84432">
            <w:pPr>
              <w:rPr>
                <w:rFonts w:ascii="Times New Roman" w:hAnsi="Times New Roman" w:cs="Times New Roman"/>
                <w:sz w:val="20"/>
                <w:szCs w:val="20"/>
              </w:rPr>
            </w:pPr>
            <w:r>
              <w:rPr>
                <w:rFonts w:ascii="Times New Roman" w:hAnsi="Times New Roman" w:cs="Times New Roman"/>
                <w:sz w:val="20"/>
                <w:szCs w:val="20"/>
              </w:rPr>
              <w:t>P</w:t>
            </w:r>
            <w:r w:rsidRPr="00E93AAE">
              <w:rPr>
                <w:rFonts w:ascii="Times New Roman" w:hAnsi="Times New Roman" w:cs="Times New Roman"/>
                <w:sz w:val="20"/>
                <w:szCs w:val="20"/>
              </w:rPr>
              <w:t>ozitīva viedokļa būtisks pārsvars</w:t>
            </w:r>
          </w:p>
        </w:tc>
        <w:tc>
          <w:tcPr>
            <w:tcW w:w="1543" w:type="dxa"/>
            <w:vAlign w:val="center"/>
          </w:tcPr>
          <w:p w:rsidR="00F8534E" w:rsidRPr="00E93AAE" w:rsidRDefault="00F8534E" w:rsidP="00A84432">
            <w:pPr>
              <w:jc w:val="center"/>
              <w:rPr>
                <w:rFonts w:ascii="Times New Roman" w:hAnsi="Times New Roman" w:cs="Times New Roman"/>
                <w:sz w:val="20"/>
                <w:szCs w:val="20"/>
              </w:rPr>
            </w:pPr>
          </w:p>
        </w:tc>
        <w:tc>
          <w:tcPr>
            <w:tcW w:w="1530" w:type="dxa"/>
            <w:vAlign w:val="center"/>
          </w:tcPr>
          <w:p w:rsidR="00F8534E" w:rsidRPr="00E93AAE" w:rsidRDefault="00F8534E" w:rsidP="00A84432">
            <w:pPr>
              <w:jc w:val="center"/>
              <w:rPr>
                <w:rFonts w:ascii="Times New Roman" w:hAnsi="Times New Roman" w:cs="Times New Roman"/>
                <w:sz w:val="20"/>
                <w:szCs w:val="20"/>
              </w:rPr>
            </w:pPr>
            <w:r w:rsidRPr="00E93AAE">
              <w:rPr>
                <w:rFonts w:ascii="Times New Roman" w:hAnsi="Times New Roman" w:cs="Times New Roman"/>
                <w:sz w:val="20"/>
                <w:szCs w:val="20"/>
              </w:rPr>
              <w:t>1x gadā</w:t>
            </w:r>
          </w:p>
        </w:tc>
        <w:tc>
          <w:tcPr>
            <w:tcW w:w="1702" w:type="dxa"/>
            <w:vAlign w:val="center"/>
          </w:tcPr>
          <w:p w:rsidR="00F8534E" w:rsidRPr="00E93AAE" w:rsidRDefault="00F8534E" w:rsidP="00A84432">
            <w:pPr>
              <w:jc w:val="center"/>
              <w:rPr>
                <w:rFonts w:ascii="Times New Roman" w:hAnsi="Times New Roman" w:cs="Times New Roman"/>
                <w:sz w:val="20"/>
                <w:szCs w:val="20"/>
              </w:rPr>
            </w:pPr>
          </w:p>
        </w:tc>
      </w:tr>
      <w:tr w:rsidR="00F8534E" w:rsidRPr="00E93AAE" w:rsidTr="00A84432">
        <w:trPr>
          <w:trHeight w:val="907"/>
        </w:trPr>
        <w:tc>
          <w:tcPr>
            <w:tcW w:w="539" w:type="dxa"/>
            <w:tcBorders>
              <w:bottom w:val="nil"/>
            </w:tcBorders>
            <w:vAlign w:val="center"/>
          </w:tcPr>
          <w:p w:rsidR="00F8534E" w:rsidRPr="00E93AAE" w:rsidRDefault="00F8534E" w:rsidP="00A84432">
            <w:pPr>
              <w:jc w:val="center"/>
              <w:rPr>
                <w:rFonts w:ascii="Times New Roman" w:hAnsi="Times New Roman" w:cs="Times New Roman"/>
                <w:sz w:val="20"/>
                <w:szCs w:val="20"/>
              </w:rPr>
            </w:pPr>
            <w:r w:rsidRPr="00E93AAE">
              <w:rPr>
                <w:rFonts w:ascii="Times New Roman" w:hAnsi="Times New Roman" w:cs="Times New Roman"/>
                <w:sz w:val="20"/>
                <w:szCs w:val="20"/>
              </w:rPr>
              <w:t>2.</w:t>
            </w:r>
            <w:r>
              <w:rPr>
                <w:rFonts w:ascii="Times New Roman" w:hAnsi="Times New Roman" w:cs="Times New Roman"/>
                <w:sz w:val="20"/>
                <w:szCs w:val="20"/>
              </w:rPr>
              <w:t>6</w:t>
            </w:r>
            <w:r w:rsidRPr="00E93AAE">
              <w:rPr>
                <w:rFonts w:ascii="Times New Roman" w:hAnsi="Times New Roman" w:cs="Times New Roman"/>
                <w:sz w:val="20"/>
                <w:szCs w:val="20"/>
              </w:rPr>
              <w:t>.</w:t>
            </w:r>
          </w:p>
        </w:tc>
        <w:tc>
          <w:tcPr>
            <w:tcW w:w="1890" w:type="dxa"/>
            <w:tcBorders>
              <w:bottom w:val="nil"/>
            </w:tcBorders>
            <w:vAlign w:val="center"/>
          </w:tcPr>
          <w:p w:rsidR="00F8534E" w:rsidRPr="00E93AAE" w:rsidRDefault="00F8534E" w:rsidP="00A84432">
            <w:pPr>
              <w:rPr>
                <w:rFonts w:ascii="Times New Roman" w:hAnsi="Times New Roman" w:cs="Times New Roman"/>
                <w:sz w:val="20"/>
                <w:szCs w:val="20"/>
              </w:rPr>
            </w:pPr>
            <w:r w:rsidRPr="00E93AAE">
              <w:rPr>
                <w:rFonts w:ascii="Times New Roman" w:hAnsi="Times New Roman" w:cs="Times New Roman"/>
                <w:sz w:val="20"/>
                <w:szCs w:val="20"/>
              </w:rPr>
              <w:t>Uzklausīt iedzīvotājus, juridiskās personas, nodrošināt saraksti</w:t>
            </w:r>
          </w:p>
        </w:tc>
        <w:tc>
          <w:tcPr>
            <w:tcW w:w="2402" w:type="dxa"/>
            <w:vAlign w:val="center"/>
          </w:tcPr>
          <w:p w:rsidR="00F8534E" w:rsidRPr="00E93AAE" w:rsidRDefault="00F8534E" w:rsidP="00A84432">
            <w:pPr>
              <w:rPr>
                <w:rFonts w:ascii="Times New Roman" w:hAnsi="Times New Roman" w:cs="Times New Roman"/>
                <w:sz w:val="20"/>
                <w:szCs w:val="20"/>
              </w:rPr>
            </w:pPr>
            <w:r>
              <w:rPr>
                <w:rFonts w:ascii="Times New Roman" w:hAnsi="Times New Roman" w:cs="Times New Roman"/>
                <w:sz w:val="20"/>
                <w:szCs w:val="20"/>
              </w:rPr>
              <w:t>Veikta s</w:t>
            </w:r>
            <w:r w:rsidRPr="00E93AAE">
              <w:rPr>
                <w:rFonts w:ascii="Times New Roman" w:hAnsi="Times New Roman" w:cs="Times New Roman"/>
                <w:sz w:val="20"/>
                <w:szCs w:val="20"/>
              </w:rPr>
              <w:t>aņemt</w:t>
            </w:r>
            <w:r>
              <w:rPr>
                <w:rFonts w:ascii="Times New Roman" w:hAnsi="Times New Roman" w:cs="Times New Roman"/>
                <w:sz w:val="20"/>
                <w:szCs w:val="20"/>
              </w:rPr>
              <w:t xml:space="preserve">o mutisko un rakstisko sūdzību </w:t>
            </w:r>
            <w:r w:rsidRPr="00E93AAE">
              <w:rPr>
                <w:rFonts w:ascii="Times New Roman" w:hAnsi="Times New Roman" w:cs="Times New Roman"/>
                <w:sz w:val="20"/>
                <w:szCs w:val="20"/>
              </w:rPr>
              <w:t>analīze</w:t>
            </w:r>
          </w:p>
        </w:tc>
        <w:tc>
          <w:tcPr>
            <w:tcW w:w="1543" w:type="dxa"/>
            <w:vAlign w:val="center"/>
          </w:tcPr>
          <w:p w:rsidR="00F8534E" w:rsidRPr="00E93AAE" w:rsidRDefault="00F8534E" w:rsidP="00A84432">
            <w:pPr>
              <w:jc w:val="center"/>
              <w:rPr>
                <w:rFonts w:ascii="Times New Roman" w:hAnsi="Times New Roman" w:cs="Times New Roman"/>
                <w:sz w:val="20"/>
                <w:szCs w:val="20"/>
              </w:rPr>
            </w:pPr>
            <w:r w:rsidRPr="00E93AAE">
              <w:rPr>
                <w:rFonts w:ascii="Times New Roman" w:hAnsi="Times New Roman" w:cs="Times New Roman"/>
                <w:sz w:val="20"/>
                <w:szCs w:val="20"/>
              </w:rPr>
              <w:t>Pamatotu sūdzību skaits 0</w:t>
            </w:r>
          </w:p>
        </w:tc>
        <w:tc>
          <w:tcPr>
            <w:tcW w:w="1530" w:type="dxa"/>
            <w:vAlign w:val="center"/>
          </w:tcPr>
          <w:p w:rsidR="00F8534E" w:rsidRPr="00E93AAE" w:rsidRDefault="00F8534E" w:rsidP="00A84432">
            <w:pPr>
              <w:jc w:val="center"/>
              <w:rPr>
                <w:rFonts w:ascii="Times New Roman" w:hAnsi="Times New Roman" w:cs="Times New Roman"/>
                <w:sz w:val="20"/>
                <w:szCs w:val="20"/>
              </w:rPr>
            </w:pPr>
            <w:r w:rsidRPr="00E93AAE">
              <w:rPr>
                <w:rFonts w:ascii="Times New Roman" w:hAnsi="Times New Roman" w:cs="Times New Roman"/>
                <w:sz w:val="20"/>
                <w:szCs w:val="20"/>
              </w:rPr>
              <w:t>Pastāvīgi</w:t>
            </w:r>
          </w:p>
        </w:tc>
        <w:tc>
          <w:tcPr>
            <w:tcW w:w="1702" w:type="dxa"/>
            <w:vAlign w:val="center"/>
          </w:tcPr>
          <w:p w:rsidR="00F8534E" w:rsidRPr="00E93AAE" w:rsidRDefault="00F8534E" w:rsidP="00A84432">
            <w:pPr>
              <w:jc w:val="center"/>
              <w:rPr>
                <w:rFonts w:ascii="Times New Roman" w:hAnsi="Times New Roman" w:cs="Times New Roman"/>
                <w:sz w:val="20"/>
                <w:szCs w:val="20"/>
              </w:rPr>
            </w:pPr>
          </w:p>
        </w:tc>
      </w:tr>
      <w:tr w:rsidR="00F8534E" w:rsidRPr="00E93AAE" w:rsidTr="00A84432">
        <w:trPr>
          <w:trHeight w:val="1361"/>
        </w:trPr>
        <w:tc>
          <w:tcPr>
            <w:tcW w:w="539" w:type="dxa"/>
            <w:tcBorders>
              <w:top w:val="nil"/>
              <w:bottom w:val="nil"/>
            </w:tcBorders>
            <w:vAlign w:val="center"/>
          </w:tcPr>
          <w:p w:rsidR="00F8534E" w:rsidRPr="00E93AAE"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E93AAE" w:rsidRDefault="00F8534E" w:rsidP="00A84432">
            <w:pPr>
              <w:rPr>
                <w:rFonts w:ascii="Times New Roman" w:hAnsi="Times New Roman" w:cs="Times New Roman"/>
                <w:sz w:val="20"/>
                <w:szCs w:val="20"/>
              </w:rPr>
            </w:pPr>
          </w:p>
        </w:tc>
        <w:tc>
          <w:tcPr>
            <w:tcW w:w="2402" w:type="dxa"/>
            <w:vAlign w:val="center"/>
          </w:tcPr>
          <w:p w:rsidR="00F8534E" w:rsidRPr="00E93AAE" w:rsidRDefault="00F8534E" w:rsidP="00A84432">
            <w:pPr>
              <w:rPr>
                <w:rFonts w:ascii="Times New Roman" w:hAnsi="Times New Roman" w:cs="Times New Roman"/>
                <w:sz w:val="20"/>
                <w:szCs w:val="20"/>
              </w:rPr>
            </w:pPr>
            <w:r>
              <w:rPr>
                <w:rFonts w:ascii="Times New Roman" w:hAnsi="Times New Roman" w:cs="Times New Roman"/>
                <w:sz w:val="20"/>
                <w:szCs w:val="20"/>
              </w:rPr>
              <w:t>S</w:t>
            </w:r>
            <w:r w:rsidRPr="00E93AAE">
              <w:rPr>
                <w:rFonts w:ascii="Times New Roman" w:hAnsi="Times New Roman" w:cs="Times New Roman"/>
                <w:sz w:val="20"/>
                <w:szCs w:val="20"/>
              </w:rPr>
              <w:t>agatavo</w:t>
            </w:r>
            <w:r>
              <w:rPr>
                <w:rFonts w:ascii="Times New Roman" w:hAnsi="Times New Roman" w:cs="Times New Roman"/>
                <w:sz w:val="20"/>
                <w:szCs w:val="20"/>
              </w:rPr>
              <w:t>t</w:t>
            </w:r>
            <w:r w:rsidRPr="00E93AAE">
              <w:rPr>
                <w:rFonts w:ascii="Times New Roman" w:hAnsi="Times New Roman" w:cs="Times New Roman"/>
                <w:sz w:val="20"/>
                <w:szCs w:val="20"/>
              </w:rPr>
              <w:t>a</w:t>
            </w:r>
            <w:r>
              <w:rPr>
                <w:rFonts w:ascii="Times New Roman" w:hAnsi="Times New Roman" w:cs="Times New Roman"/>
                <w:sz w:val="20"/>
                <w:szCs w:val="20"/>
              </w:rPr>
              <w:t>s</w:t>
            </w:r>
            <w:r w:rsidRPr="00E93AAE">
              <w:rPr>
                <w:rFonts w:ascii="Times New Roman" w:hAnsi="Times New Roman" w:cs="Times New Roman"/>
                <w:sz w:val="20"/>
                <w:szCs w:val="20"/>
              </w:rPr>
              <w:t xml:space="preserve"> </w:t>
            </w:r>
            <w:r>
              <w:rPr>
                <w:rFonts w:ascii="Times New Roman" w:hAnsi="Times New Roman" w:cs="Times New Roman"/>
                <w:sz w:val="20"/>
                <w:szCs w:val="20"/>
              </w:rPr>
              <w:t>a</w:t>
            </w:r>
            <w:r w:rsidRPr="00E93AAE">
              <w:rPr>
                <w:rFonts w:ascii="Times New Roman" w:hAnsi="Times New Roman" w:cs="Times New Roman"/>
                <w:sz w:val="20"/>
                <w:szCs w:val="20"/>
              </w:rPr>
              <w:t>tbil</w:t>
            </w:r>
            <w:r>
              <w:rPr>
                <w:rFonts w:ascii="Times New Roman" w:hAnsi="Times New Roman" w:cs="Times New Roman"/>
                <w:sz w:val="20"/>
                <w:szCs w:val="20"/>
              </w:rPr>
              <w:t xml:space="preserve">des pēc būtības </w:t>
            </w:r>
            <w:r w:rsidRPr="00E93AAE">
              <w:rPr>
                <w:rFonts w:ascii="Times New Roman" w:hAnsi="Times New Roman" w:cs="Times New Roman"/>
                <w:sz w:val="20"/>
                <w:szCs w:val="20"/>
              </w:rPr>
              <w:t>sūdzību, iesniegumu, priekšlikumu un piedāvājumu iesniedzējiem</w:t>
            </w:r>
          </w:p>
        </w:tc>
        <w:tc>
          <w:tcPr>
            <w:tcW w:w="1543" w:type="dxa"/>
            <w:vAlign w:val="center"/>
          </w:tcPr>
          <w:p w:rsidR="00F8534E" w:rsidRPr="00E93AAE" w:rsidRDefault="00F8534E" w:rsidP="00A84432">
            <w:pPr>
              <w:jc w:val="center"/>
              <w:rPr>
                <w:rFonts w:ascii="Times New Roman" w:hAnsi="Times New Roman" w:cs="Times New Roman"/>
                <w:sz w:val="20"/>
                <w:szCs w:val="20"/>
              </w:rPr>
            </w:pPr>
            <w:r w:rsidRPr="00E93AAE">
              <w:rPr>
                <w:rFonts w:ascii="Times New Roman" w:hAnsi="Times New Roman" w:cs="Times New Roman"/>
                <w:sz w:val="20"/>
                <w:szCs w:val="20"/>
              </w:rPr>
              <w:t>Normatīvajos aktos noteiktajos termiņos sniegtas atbildes 100%</w:t>
            </w:r>
          </w:p>
        </w:tc>
        <w:tc>
          <w:tcPr>
            <w:tcW w:w="1530" w:type="dxa"/>
            <w:vAlign w:val="center"/>
          </w:tcPr>
          <w:p w:rsidR="00F8534E" w:rsidRPr="00E93AAE" w:rsidRDefault="00F8534E" w:rsidP="00A84432">
            <w:pPr>
              <w:jc w:val="center"/>
              <w:rPr>
                <w:rFonts w:ascii="Times New Roman" w:hAnsi="Times New Roman" w:cs="Times New Roman"/>
                <w:sz w:val="20"/>
                <w:szCs w:val="20"/>
              </w:rPr>
            </w:pPr>
            <w:r w:rsidRPr="00E93AAE">
              <w:rPr>
                <w:rFonts w:ascii="Times New Roman" w:hAnsi="Times New Roman" w:cs="Times New Roman"/>
                <w:sz w:val="20"/>
                <w:szCs w:val="20"/>
              </w:rPr>
              <w:t>Pastāvīgi</w:t>
            </w:r>
          </w:p>
        </w:tc>
        <w:tc>
          <w:tcPr>
            <w:tcW w:w="1702" w:type="dxa"/>
            <w:vAlign w:val="center"/>
          </w:tcPr>
          <w:p w:rsidR="00F8534E" w:rsidRPr="00E93AAE" w:rsidRDefault="00F8534E" w:rsidP="00A84432">
            <w:pPr>
              <w:jc w:val="center"/>
              <w:rPr>
                <w:rFonts w:ascii="Times New Roman" w:hAnsi="Times New Roman" w:cs="Times New Roman"/>
                <w:sz w:val="20"/>
                <w:szCs w:val="20"/>
              </w:rPr>
            </w:pPr>
          </w:p>
        </w:tc>
      </w:tr>
      <w:tr w:rsidR="00F8534E" w:rsidRPr="00E93AAE" w:rsidTr="00A84432">
        <w:trPr>
          <w:trHeight w:val="680"/>
        </w:trPr>
        <w:tc>
          <w:tcPr>
            <w:tcW w:w="539" w:type="dxa"/>
            <w:tcBorders>
              <w:top w:val="nil"/>
            </w:tcBorders>
            <w:vAlign w:val="center"/>
          </w:tcPr>
          <w:p w:rsidR="00F8534E" w:rsidRPr="00E93AAE" w:rsidRDefault="00F8534E" w:rsidP="00A84432">
            <w:pPr>
              <w:jc w:val="center"/>
              <w:rPr>
                <w:rFonts w:ascii="Times New Roman" w:hAnsi="Times New Roman" w:cs="Times New Roman"/>
                <w:sz w:val="20"/>
                <w:szCs w:val="20"/>
              </w:rPr>
            </w:pPr>
          </w:p>
        </w:tc>
        <w:tc>
          <w:tcPr>
            <w:tcW w:w="1890" w:type="dxa"/>
            <w:tcBorders>
              <w:top w:val="nil"/>
            </w:tcBorders>
            <w:vAlign w:val="center"/>
          </w:tcPr>
          <w:p w:rsidR="00F8534E" w:rsidRPr="00E93AAE" w:rsidRDefault="00F8534E" w:rsidP="00A84432">
            <w:pPr>
              <w:rPr>
                <w:rFonts w:ascii="Times New Roman" w:hAnsi="Times New Roman" w:cs="Times New Roman"/>
                <w:sz w:val="20"/>
                <w:szCs w:val="20"/>
              </w:rPr>
            </w:pPr>
          </w:p>
        </w:tc>
        <w:tc>
          <w:tcPr>
            <w:tcW w:w="2402" w:type="dxa"/>
            <w:vAlign w:val="center"/>
          </w:tcPr>
          <w:p w:rsidR="00F8534E" w:rsidRPr="00E93AAE" w:rsidRDefault="00F8534E" w:rsidP="00A84432">
            <w:pPr>
              <w:rPr>
                <w:rFonts w:ascii="Times New Roman" w:hAnsi="Times New Roman" w:cs="Times New Roman"/>
                <w:sz w:val="20"/>
                <w:szCs w:val="20"/>
              </w:rPr>
            </w:pPr>
            <w:r>
              <w:rPr>
                <w:rFonts w:ascii="Times New Roman" w:hAnsi="Times New Roman" w:cs="Times New Roman"/>
                <w:sz w:val="20"/>
                <w:szCs w:val="20"/>
              </w:rPr>
              <w:t>S</w:t>
            </w:r>
            <w:r w:rsidRPr="00E93AAE">
              <w:rPr>
                <w:rFonts w:ascii="Times New Roman" w:hAnsi="Times New Roman" w:cs="Times New Roman"/>
                <w:sz w:val="20"/>
                <w:szCs w:val="20"/>
              </w:rPr>
              <w:t>nieg</w:t>
            </w:r>
            <w:r>
              <w:rPr>
                <w:rFonts w:ascii="Times New Roman" w:hAnsi="Times New Roman" w:cs="Times New Roman"/>
                <w:sz w:val="20"/>
                <w:szCs w:val="20"/>
              </w:rPr>
              <w:t>t</w:t>
            </w:r>
            <w:r w:rsidRPr="00E93AAE">
              <w:rPr>
                <w:rFonts w:ascii="Times New Roman" w:hAnsi="Times New Roman" w:cs="Times New Roman"/>
                <w:sz w:val="20"/>
                <w:szCs w:val="20"/>
              </w:rPr>
              <w:t>a</w:t>
            </w:r>
            <w:r>
              <w:rPr>
                <w:rFonts w:ascii="Times New Roman" w:hAnsi="Times New Roman" w:cs="Times New Roman"/>
                <w:sz w:val="20"/>
                <w:szCs w:val="20"/>
              </w:rPr>
              <w:t>s</w:t>
            </w:r>
            <w:r w:rsidRPr="00E93AAE">
              <w:rPr>
                <w:rFonts w:ascii="Times New Roman" w:hAnsi="Times New Roman" w:cs="Times New Roman"/>
                <w:sz w:val="20"/>
                <w:szCs w:val="20"/>
              </w:rPr>
              <w:t xml:space="preserve"> konsultācij</w:t>
            </w:r>
            <w:r>
              <w:rPr>
                <w:rFonts w:ascii="Times New Roman" w:hAnsi="Times New Roman" w:cs="Times New Roman"/>
                <w:sz w:val="20"/>
                <w:szCs w:val="20"/>
              </w:rPr>
              <w:t>as un</w:t>
            </w:r>
            <w:r w:rsidRPr="00E93AAE">
              <w:rPr>
                <w:rFonts w:ascii="Times New Roman" w:hAnsi="Times New Roman" w:cs="Times New Roman"/>
                <w:sz w:val="20"/>
                <w:szCs w:val="20"/>
              </w:rPr>
              <w:t xml:space="preserve"> skaidrojum</w:t>
            </w:r>
            <w:r>
              <w:rPr>
                <w:rFonts w:ascii="Times New Roman" w:hAnsi="Times New Roman" w:cs="Times New Roman"/>
                <w:sz w:val="20"/>
                <w:szCs w:val="20"/>
              </w:rPr>
              <w:t>i</w:t>
            </w:r>
            <w:r w:rsidRPr="00E93AAE">
              <w:rPr>
                <w:rFonts w:ascii="Times New Roman" w:hAnsi="Times New Roman" w:cs="Times New Roman"/>
                <w:sz w:val="20"/>
                <w:szCs w:val="20"/>
              </w:rPr>
              <w:t xml:space="preserve"> klātienē</w:t>
            </w:r>
            <w:r>
              <w:rPr>
                <w:rFonts w:ascii="Times New Roman" w:hAnsi="Times New Roman" w:cs="Times New Roman"/>
                <w:sz w:val="20"/>
                <w:szCs w:val="20"/>
              </w:rPr>
              <w:t xml:space="preserve"> un</w:t>
            </w:r>
            <w:r w:rsidRPr="00E93AAE">
              <w:rPr>
                <w:rFonts w:ascii="Times New Roman" w:hAnsi="Times New Roman" w:cs="Times New Roman"/>
                <w:sz w:val="20"/>
                <w:szCs w:val="20"/>
              </w:rPr>
              <w:t xml:space="preserve"> telefoniski</w:t>
            </w:r>
          </w:p>
        </w:tc>
        <w:tc>
          <w:tcPr>
            <w:tcW w:w="1543" w:type="dxa"/>
            <w:vAlign w:val="center"/>
          </w:tcPr>
          <w:p w:rsidR="00F8534E" w:rsidRPr="00E93AAE" w:rsidRDefault="00F8534E" w:rsidP="00A84432">
            <w:pPr>
              <w:jc w:val="center"/>
              <w:rPr>
                <w:rFonts w:ascii="Times New Roman" w:hAnsi="Times New Roman" w:cs="Times New Roman"/>
                <w:sz w:val="20"/>
                <w:szCs w:val="20"/>
              </w:rPr>
            </w:pPr>
            <w:r>
              <w:rPr>
                <w:rFonts w:ascii="Times New Roman" w:hAnsi="Times New Roman" w:cs="Times New Roman"/>
                <w:sz w:val="20"/>
                <w:szCs w:val="20"/>
              </w:rPr>
              <w:t>100% sniegta informācija</w:t>
            </w:r>
          </w:p>
        </w:tc>
        <w:tc>
          <w:tcPr>
            <w:tcW w:w="1530" w:type="dxa"/>
            <w:vAlign w:val="center"/>
          </w:tcPr>
          <w:p w:rsidR="00F8534E" w:rsidRPr="00E93AAE" w:rsidRDefault="00F8534E" w:rsidP="00A84432">
            <w:pPr>
              <w:jc w:val="center"/>
              <w:rPr>
                <w:rFonts w:ascii="Times New Roman" w:hAnsi="Times New Roman" w:cs="Times New Roman"/>
                <w:sz w:val="20"/>
                <w:szCs w:val="20"/>
              </w:rPr>
            </w:pPr>
            <w:r w:rsidRPr="00E93AAE">
              <w:rPr>
                <w:rFonts w:ascii="Times New Roman" w:hAnsi="Times New Roman" w:cs="Times New Roman"/>
                <w:sz w:val="20"/>
                <w:szCs w:val="20"/>
              </w:rPr>
              <w:t>Pastāvīgi</w:t>
            </w:r>
          </w:p>
        </w:tc>
        <w:tc>
          <w:tcPr>
            <w:tcW w:w="1702" w:type="dxa"/>
            <w:vAlign w:val="center"/>
          </w:tcPr>
          <w:p w:rsidR="00F8534E" w:rsidRPr="00E93AAE" w:rsidRDefault="00F8534E" w:rsidP="00A84432">
            <w:pPr>
              <w:jc w:val="center"/>
              <w:rPr>
                <w:rFonts w:ascii="Times New Roman" w:hAnsi="Times New Roman" w:cs="Times New Roman"/>
                <w:sz w:val="20"/>
                <w:szCs w:val="20"/>
              </w:rPr>
            </w:pPr>
          </w:p>
        </w:tc>
      </w:tr>
      <w:tr w:rsidR="00F8534E" w:rsidRPr="00A51189" w:rsidTr="00A84432">
        <w:trPr>
          <w:trHeight w:val="454"/>
        </w:trPr>
        <w:tc>
          <w:tcPr>
            <w:tcW w:w="9606" w:type="dxa"/>
            <w:gridSpan w:val="6"/>
            <w:vAlign w:val="center"/>
          </w:tcPr>
          <w:p w:rsidR="00F8534E" w:rsidRPr="00A51189" w:rsidRDefault="00F8534E" w:rsidP="00A84432">
            <w:pPr>
              <w:rPr>
                <w:rFonts w:ascii="Times New Roman" w:hAnsi="Times New Roman" w:cs="Times New Roman"/>
                <w:sz w:val="20"/>
                <w:szCs w:val="20"/>
              </w:rPr>
            </w:pPr>
            <w:r w:rsidRPr="00A51189">
              <w:rPr>
                <w:rFonts w:ascii="Times New Roman" w:hAnsi="Times New Roman" w:cs="Times New Roman"/>
                <w:sz w:val="20"/>
                <w:szCs w:val="20"/>
              </w:rPr>
              <w:t xml:space="preserve">3. mērķis – </w:t>
            </w:r>
            <w:r w:rsidRPr="00A51189">
              <w:rPr>
                <w:rFonts w:ascii="Times New Roman" w:hAnsi="Times New Roman" w:cs="Times New Roman"/>
                <w:sz w:val="20"/>
                <w:szCs w:val="20"/>
                <w:u w:val="single"/>
              </w:rPr>
              <w:t>saglabāt vienotu CSS kā efektīvāko pilsētas siltumapgādes risinājumu</w:t>
            </w:r>
          </w:p>
        </w:tc>
      </w:tr>
      <w:tr w:rsidR="00F8534E" w:rsidRPr="00A51189" w:rsidTr="00A84432">
        <w:trPr>
          <w:trHeight w:val="1134"/>
        </w:trPr>
        <w:tc>
          <w:tcPr>
            <w:tcW w:w="539"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3.1.</w:t>
            </w:r>
          </w:p>
        </w:tc>
        <w:tc>
          <w:tcPr>
            <w:tcW w:w="1890" w:type="dxa"/>
            <w:vAlign w:val="center"/>
          </w:tcPr>
          <w:p w:rsidR="00F8534E" w:rsidRPr="00A51189" w:rsidRDefault="00F8534E" w:rsidP="00A84432">
            <w:pPr>
              <w:rPr>
                <w:rFonts w:ascii="Times New Roman" w:hAnsi="Times New Roman" w:cs="Times New Roman"/>
                <w:sz w:val="20"/>
                <w:szCs w:val="20"/>
              </w:rPr>
            </w:pPr>
            <w:r w:rsidRPr="00A51189">
              <w:rPr>
                <w:rFonts w:ascii="Times New Roman" w:hAnsi="Times New Roman" w:cs="Times New Roman"/>
                <w:sz w:val="20"/>
                <w:szCs w:val="20"/>
              </w:rPr>
              <w:t>Izstrādāt Daugavpils pilsētas CSS attīstības koncepciju nākamajiem 10÷15 gadiem</w:t>
            </w:r>
          </w:p>
        </w:tc>
        <w:tc>
          <w:tcPr>
            <w:tcW w:w="2402" w:type="dxa"/>
            <w:vAlign w:val="center"/>
          </w:tcPr>
          <w:p w:rsidR="00F8534E" w:rsidRPr="00A51189" w:rsidRDefault="00F8534E" w:rsidP="00A84432">
            <w:pPr>
              <w:rPr>
                <w:rFonts w:ascii="Times New Roman" w:hAnsi="Times New Roman" w:cs="Times New Roman"/>
                <w:sz w:val="20"/>
                <w:szCs w:val="20"/>
              </w:rPr>
            </w:pPr>
            <w:r w:rsidRPr="00A51189">
              <w:rPr>
                <w:rFonts w:ascii="Times New Roman" w:hAnsi="Times New Roman" w:cs="Times New Roman"/>
                <w:sz w:val="20"/>
                <w:szCs w:val="20"/>
              </w:rPr>
              <w:t>Noteikta pilsētas CSS attīstības politika, mērķi un uzdevumi;</w:t>
            </w:r>
          </w:p>
          <w:p w:rsidR="00F8534E" w:rsidRPr="00A51189" w:rsidRDefault="00F8534E" w:rsidP="00A84432">
            <w:pPr>
              <w:rPr>
                <w:rFonts w:ascii="Times New Roman" w:hAnsi="Times New Roman" w:cs="Times New Roman"/>
                <w:sz w:val="20"/>
                <w:szCs w:val="20"/>
              </w:rPr>
            </w:pPr>
            <w:r>
              <w:rPr>
                <w:rFonts w:ascii="Times New Roman" w:hAnsi="Times New Roman" w:cs="Times New Roman"/>
                <w:sz w:val="20"/>
                <w:szCs w:val="20"/>
              </w:rPr>
              <w:t>n</w:t>
            </w:r>
            <w:r w:rsidRPr="00A51189">
              <w:rPr>
                <w:rFonts w:ascii="Times New Roman" w:hAnsi="Times New Roman" w:cs="Times New Roman"/>
                <w:sz w:val="20"/>
                <w:szCs w:val="20"/>
              </w:rPr>
              <w:t>oteikta siltumapgādes kārtība CSS zonā</w:t>
            </w:r>
          </w:p>
        </w:tc>
        <w:tc>
          <w:tcPr>
            <w:tcW w:w="1543" w:type="dxa"/>
            <w:vAlign w:val="center"/>
          </w:tcPr>
          <w:p w:rsidR="00F8534E" w:rsidRPr="00A51189" w:rsidRDefault="00F8534E" w:rsidP="00A84432">
            <w:pPr>
              <w:jc w:val="center"/>
              <w:rPr>
                <w:rFonts w:ascii="Times New Roman" w:hAnsi="Times New Roman" w:cs="Times New Roman"/>
                <w:sz w:val="20"/>
                <w:szCs w:val="20"/>
              </w:rPr>
            </w:pPr>
          </w:p>
        </w:tc>
        <w:tc>
          <w:tcPr>
            <w:tcW w:w="1530"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2014.÷2015.</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45 000</w:t>
            </w:r>
          </w:p>
          <w:p w:rsidR="00F8534E" w:rsidRPr="00A51189"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64 029</w:t>
            </w:r>
          </w:p>
        </w:tc>
      </w:tr>
      <w:tr w:rsidR="00F8534E" w:rsidRPr="00A51189" w:rsidTr="00A84432">
        <w:trPr>
          <w:trHeight w:val="454"/>
        </w:trPr>
        <w:tc>
          <w:tcPr>
            <w:tcW w:w="9606" w:type="dxa"/>
            <w:gridSpan w:val="6"/>
            <w:vAlign w:val="center"/>
          </w:tcPr>
          <w:p w:rsidR="00F8534E" w:rsidRPr="00A51189" w:rsidRDefault="00F8534E" w:rsidP="00A84432">
            <w:pPr>
              <w:rPr>
                <w:rFonts w:ascii="Times New Roman" w:hAnsi="Times New Roman" w:cs="Times New Roman"/>
                <w:sz w:val="20"/>
                <w:szCs w:val="20"/>
              </w:rPr>
            </w:pPr>
            <w:r w:rsidRPr="00A51189">
              <w:rPr>
                <w:rFonts w:ascii="Times New Roman" w:hAnsi="Times New Roman" w:cs="Times New Roman"/>
                <w:sz w:val="20"/>
                <w:szCs w:val="20"/>
              </w:rPr>
              <w:t xml:space="preserve">4. mērķis – </w:t>
            </w:r>
            <w:r w:rsidRPr="00A51189">
              <w:rPr>
                <w:rFonts w:ascii="Times New Roman" w:hAnsi="Times New Roman" w:cs="Times New Roman"/>
                <w:sz w:val="20"/>
                <w:szCs w:val="20"/>
                <w:u w:val="single"/>
              </w:rPr>
              <w:t>uzturēt, attīstīt un optimizēt CSS, īpašu nozīmi veltījot Uzņēmuma darbības ekoloģijai</w:t>
            </w:r>
          </w:p>
        </w:tc>
      </w:tr>
      <w:tr w:rsidR="00F8534E" w:rsidRPr="00A51189" w:rsidTr="00A84432">
        <w:trPr>
          <w:trHeight w:val="964"/>
        </w:trPr>
        <w:tc>
          <w:tcPr>
            <w:tcW w:w="539" w:type="dxa"/>
            <w:tcBorders>
              <w:bottom w:val="nil"/>
            </w:tcBorders>
            <w:vAlign w:val="center"/>
          </w:tcPr>
          <w:p w:rsidR="00F8534E" w:rsidRPr="003B3BD7" w:rsidRDefault="00F8534E" w:rsidP="00A84432">
            <w:pPr>
              <w:jc w:val="center"/>
              <w:rPr>
                <w:rFonts w:ascii="Times New Roman" w:hAnsi="Times New Roman" w:cs="Times New Roman"/>
                <w:sz w:val="20"/>
                <w:szCs w:val="20"/>
              </w:rPr>
            </w:pPr>
            <w:r w:rsidRPr="003B3BD7">
              <w:rPr>
                <w:rFonts w:ascii="Times New Roman" w:hAnsi="Times New Roman" w:cs="Times New Roman"/>
                <w:sz w:val="20"/>
                <w:szCs w:val="20"/>
              </w:rPr>
              <w:t>4.1.</w:t>
            </w:r>
          </w:p>
        </w:tc>
        <w:tc>
          <w:tcPr>
            <w:tcW w:w="1890" w:type="dxa"/>
            <w:tcBorders>
              <w:bottom w:val="nil"/>
            </w:tcBorders>
            <w:vAlign w:val="center"/>
          </w:tcPr>
          <w:p w:rsidR="00F8534E" w:rsidRPr="003B3BD7" w:rsidRDefault="00F8534E" w:rsidP="00A84432">
            <w:pPr>
              <w:rPr>
                <w:rFonts w:ascii="Times New Roman" w:hAnsi="Times New Roman" w:cs="Times New Roman"/>
                <w:sz w:val="20"/>
                <w:szCs w:val="20"/>
              </w:rPr>
            </w:pPr>
            <w:r w:rsidRPr="003B3BD7">
              <w:rPr>
                <w:rFonts w:ascii="Times New Roman" w:hAnsi="Times New Roman" w:cs="Times New Roman"/>
                <w:sz w:val="20"/>
                <w:szCs w:val="20"/>
              </w:rPr>
              <w:t>Piesaistīt ES finanšu instrumentus un valsts finansējumu</w:t>
            </w:r>
          </w:p>
        </w:tc>
        <w:tc>
          <w:tcPr>
            <w:tcW w:w="2402" w:type="dxa"/>
            <w:vAlign w:val="center"/>
          </w:tcPr>
          <w:p w:rsidR="00F8534E" w:rsidRPr="003B3BD7" w:rsidRDefault="00F8534E" w:rsidP="00A84432">
            <w:pPr>
              <w:rPr>
                <w:rFonts w:ascii="Times New Roman" w:hAnsi="Times New Roman" w:cs="Times New Roman"/>
                <w:sz w:val="20"/>
                <w:szCs w:val="20"/>
              </w:rPr>
            </w:pPr>
            <w:r>
              <w:rPr>
                <w:rFonts w:ascii="Times New Roman" w:eastAsia="Calibri" w:hAnsi="Times New Roman" w:cs="Times New Roman"/>
                <w:sz w:val="20"/>
                <w:szCs w:val="20"/>
              </w:rPr>
              <w:t>R</w:t>
            </w:r>
            <w:r w:rsidRPr="003B3BD7">
              <w:rPr>
                <w:rFonts w:ascii="Times New Roman" w:eastAsia="Calibri" w:hAnsi="Times New Roman" w:cs="Times New Roman"/>
                <w:sz w:val="20"/>
                <w:szCs w:val="20"/>
              </w:rPr>
              <w:t>ekonstru</w:t>
            </w:r>
            <w:r>
              <w:rPr>
                <w:rFonts w:ascii="Times New Roman" w:eastAsia="Calibri" w:hAnsi="Times New Roman" w:cs="Times New Roman"/>
                <w:sz w:val="20"/>
                <w:szCs w:val="20"/>
              </w:rPr>
              <w:t>ēts</w:t>
            </w:r>
            <w:r w:rsidRPr="003B3BD7">
              <w:rPr>
                <w:rFonts w:ascii="Times New Roman" w:eastAsia="Calibri" w:hAnsi="Times New Roman" w:cs="Times New Roman"/>
                <w:sz w:val="20"/>
                <w:szCs w:val="20"/>
              </w:rPr>
              <w:t xml:space="preserve"> </w:t>
            </w:r>
            <w:r>
              <w:rPr>
                <w:rFonts w:ascii="Times New Roman" w:eastAsia="Calibri" w:hAnsi="Times New Roman" w:cs="Times New Roman"/>
                <w:sz w:val="20"/>
                <w:szCs w:val="20"/>
              </w:rPr>
              <w:t>m</w:t>
            </w:r>
            <w:r w:rsidRPr="003B3BD7">
              <w:rPr>
                <w:rFonts w:ascii="Times New Roman" w:eastAsia="Calibri" w:hAnsi="Times New Roman" w:cs="Times New Roman"/>
                <w:sz w:val="20"/>
                <w:szCs w:val="20"/>
              </w:rPr>
              <w:t>aģistrālo siltumtīklu</w:t>
            </w:r>
            <w:r>
              <w:rPr>
                <w:rFonts w:ascii="Times New Roman" w:eastAsia="Calibri" w:hAnsi="Times New Roman" w:cs="Times New Roman"/>
                <w:sz w:val="20"/>
                <w:szCs w:val="20"/>
              </w:rPr>
              <w:t xml:space="preserve"> </w:t>
            </w:r>
            <w:r w:rsidRPr="003B3BD7">
              <w:rPr>
                <w:rFonts w:ascii="Times New Roman" w:hAnsi="Times New Roman" w:cs="Times New Roman"/>
                <w:sz w:val="20"/>
                <w:szCs w:val="20"/>
              </w:rPr>
              <w:t>1</w:t>
            </w:r>
            <w:r>
              <w:rPr>
                <w:rFonts w:ascii="Times New Roman" w:hAnsi="Times New Roman" w:cs="Times New Roman"/>
                <w:sz w:val="20"/>
                <w:szCs w:val="20"/>
              </w:rPr>
              <w:t xml:space="preserve"> </w:t>
            </w:r>
            <w:r w:rsidRPr="003B3BD7">
              <w:rPr>
                <w:rFonts w:ascii="Times New Roman" w:hAnsi="Times New Roman" w:cs="Times New Roman"/>
                <w:sz w:val="20"/>
                <w:szCs w:val="20"/>
              </w:rPr>
              <w:t>446</w:t>
            </w:r>
            <w:r>
              <w:rPr>
                <w:rFonts w:ascii="Times New Roman" w:hAnsi="Times New Roman" w:cs="Times New Roman"/>
                <w:sz w:val="20"/>
                <w:szCs w:val="20"/>
              </w:rPr>
              <w:t xml:space="preserve"> </w:t>
            </w:r>
            <w:r w:rsidRPr="003B3BD7">
              <w:rPr>
                <w:rFonts w:ascii="Times New Roman" w:hAnsi="Times New Roman" w:cs="Times New Roman"/>
                <w:sz w:val="20"/>
                <w:szCs w:val="20"/>
              </w:rPr>
              <w:t xml:space="preserve">m </w:t>
            </w:r>
            <w:r>
              <w:rPr>
                <w:rFonts w:ascii="Times New Roman" w:hAnsi="Times New Roman" w:cs="Times New Roman"/>
                <w:sz w:val="20"/>
                <w:szCs w:val="20"/>
              </w:rPr>
              <w:t>garš posms</w:t>
            </w:r>
            <w:r w:rsidRPr="003B3BD7">
              <w:rPr>
                <w:rFonts w:ascii="Times New Roman" w:eastAsia="Calibri" w:hAnsi="Times New Roman" w:cs="Times New Roman"/>
                <w:sz w:val="20"/>
                <w:szCs w:val="20"/>
              </w:rPr>
              <w:t xml:space="preserve"> 18. novembra ielā un Kauņas ielā</w:t>
            </w:r>
          </w:p>
        </w:tc>
        <w:tc>
          <w:tcPr>
            <w:tcW w:w="1543" w:type="dxa"/>
            <w:vMerge w:val="restart"/>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Samazināti siltumenerģijas zudumi un kaitīgie izmeši atmosfērā;</w:t>
            </w:r>
          </w:p>
          <w:p w:rsidR="00F8534E" w:rsidRPr="003B3BD7" w:rsidRDefault="00F8534E" w:rsidP="00A84432">
            <w:pPr>
              <w:jc w:val="center"/>
              <w:rPr>
                <w:rFonts w:ascii="Times New Roman" w:hAnsi="Times New Roman" w:cs="Times New Roman"/>
                <w:sz w:val="20"/>
                <w:szCs w:val="20"/>
              </w:rPr>
            </w:pPr>
            <w:r>
              <w:rPr>
                <w:rFonts w:ascii="Times New Roman" w:hAnsi="Times New Roman" w:cs="Times New Roman"/>
                <w:sz w:val="20"/>
                <w:szCs w:val="20"/>
              </w:rPr>
              <w:t>uzlabota siltumtīklu hidraulisko režīmu uzturēšana</w:t>
            </w:r>
          </w:p>
        </w:tc>
        <w:tc>
          <w:tcPr>
            <w:tcW w:w="1530" w:type="dxa"/>
            <w:vAlign w:val="center"/>
          </w:tcPr>
          <w:p w:rsidR="00F8534E" w:rsidRPr="003B3BD7" w:rsidRDefault="00F8534E" w:rsidP="00A84432">
            <w:pPr>
              <w:jc w:val="center"/>
              <w:rPr>
                <w:rFonts w:ascii="Times New Roman" w:hAnsi="Times New Roman" w:cs="Times New Roman"/>
                <w:sz w:val="20"/>
                <w:szCs w:val="20"/>
              </w:rPr>
            </w:pPr>
            <w:r w:rsidRPr="003B3BD7">
              <w:rPr>
                <w:rFonts w:ascii="Times New Roman" w:hAnsi="Times New Roman" w:cs="Times New Roman"/>
                <w:sz w:val="20"/>
                <w:szCs w:val="20"/>
              </w:rPr>
              <w:t>2013.÷2014.</w:t>
            </w:r>
          </w:p>
        </w:tc>
        <w:tc>
          <w:tcPr>
            <w:tcW w:w="1702" w:type="dxa"/>
            <w:vAlign w:val="center"/>
          </w:tcPr>
          <w:p w:rsidR="00F8534E" w:rsidRPr="003B3BD7" w:rsidRDefault="00F8534E" w:rsidP="00A84432">
            <w:pPr>
              <w:jc w:val="right"/>
              <w:rPr>
                <w:rFonts w:ascii="Times New Roman" w:eastAsia="Calibri" w:hAnsi="Times New Roman" w:cs="Times New Roman"/>
                <w:sz w:val="20"/>
                <w:szCs w:val="20"/>
              </w:rPr>
            </w:pPr>
            <w:r w:rsidRPr="003B3BD7">
              <w:rPr>
                <w:rFonts w:ascii="Times New Roman" w:hAnsi="Times New Roman" w:cs="Times New Roman"/>
                <w:sz w:val="20"/>
                <w:szCs w:val="20"/>
              </w:rPr>
              <w:t xml:space="preserve">Ls </w:t>
            </w:r>
            <w:r w:rsidRPr="003B3BD7">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3B3BD7">
              <w:rPr>
                <w:rFonts w:ascii="Times New Roman" w:eastAsia="Calibri" w:hAnsi="Times New Roman" w:cs="Times New Roman"/>
                <w:sz w:val="20"/>
                <w:szCs w:val="20"/>
              </w:rPr>
              <w:t>152</w:t>
            </w:r>
            <w:r>
              <w:rPr>
                <w:rFonts w:ascii="Times New Roman" w:eastAsia="Calibri" w:hAnsi="Times New Roman" w:cs="Times New Roman"/>
                <w:sz w:val="20"/>
                <w:szCs w:val="20"/>
              </w:rPr>
              <w:t xml:space="preserve"> </w:t>
            </w:r>
            <w:r w:rsidRPr="003B3BD7">
              <w:rPr>
                <w:rFonts w:ascii="Times New Roman" w:eastAsia="Calibri" w:hAnsi="Times New Roman" w:cs="Times New Roman"/>
                <w:sz w:val="20"/>
                <w:szCs w:val="20"/>
              </w:rPr>
              <w:t>782</w:t>
            </w:r>
          </w:p>
          <w:p w:rsidR="00F8534E" w:rsidRPr="003B3BD7" w:rsidRDefault="00F8534E" w:rsidP="00A84432">
            <w:pPr>
              <w:jc w:val="right"/>
              <w:rPr>
                <w:rFonts w:ascii="Times New Roman" w:hAnsi="Times New Roman" w:cs="Times New Roman"/>
                <w:sz w:val="20"/>
                <w:szCs w:val="20"/>
              </w:rPr>
            </w:pPr>
            <w:r w:rsidRPr="003B3BD7">
              <w:rPr>
                <w:rFonts w:ascii="Times New Roman" w:hAnsi="Times New Roman" w:cs="Times New Roman"/>
                <w:sz w:val="20"/>
                <w:szCs w:val="20"/>
              </w:rPr>
              <w:t>EUR</w:t>
            </w:r>
            <w:r w:rsidRPr="003B3BD7">
              <w:rPr>
                <w:rFonts w:ascii="Times New Roman" w:eastAsia="Calibri" w:hAnsi="Times New Roman" w:cs="Times New Roman"/>
                <w:sz w:val="20"/>
                <w:szCs w:val="20"/>
              </w:rPr>
              <w:t xml:space="preserve"> 1</w:t>
            </w:r>
            <w:r>
              <w:rPr>
                <w:rFonts w:ascii="Times New Roman" w:eastAsia="Calibri" w:hAnsi="Times New Roman" w:cs="Times New Roman"/>
                <w:sz w:val="20"/>
                <w:szCs w:val="20"/>
              </w:rPr>
              <w:t xml:space="preserve"> </w:t>
            </w:r>
            <w:r w:rsidRPr="003B3BD7">
              <w:rPr>
                <w:rFonts w:ascii="Times New Roman" w:eastAsia="Calibri" w:hAnsi="Times New Roman" w:cs="Times New Roman"/>
                <w:sz w:val="20"/>
                <w:szCs w:val="20"/>
              </w:rPr>
              <w:t>640</w:t>
            </w:r>
            <w:r>
              <w:rPr>
                <w:rFonts w:ascii="Times New Roman" w:eastAsia="Calibri" w:hAnsi="Times New Roman" w:cs="Times New Roman"/>
                <w:sz w:val="20"/>
                <w:szCs w:val="20"/>
              </w:rPr>
              <w:t xml:space="preserve"> </w:t>
            </w:r>
            <w:r w:rsidRPr="003B3BD7">
              <w:rPr>
                <w:rFonts w:ascii="Times New Roman" w:eastAsia="Calibri" w:hAnsi="Times New Roman" w:cs="Times New Roman"/>
                <w:sz w:val="20"/>
                <w:szCs w:val="20"/>
              </w:rPr>
              <w:t>261</w:t>
            </w:r>
          </w:p>
        </w:tc>
      </w:tr>
      <w:tr w:rsidR="00F8534E" w:rsidRPr="00A51189" w:rsidTr="00A84432">
        <w:trPr>
          <w:trHeight w:val="737"/>
        </w:trPr>
        <w:tc>
          <w:tcPr>
            <w:tcW w:w="539" w:type="dxa"/>
            <w:tcBorders>
              <w:top w:val="nil"/>
              <w:bottom w:val="nil"/>
            </w:tcBorders>
            <w:vAlign w:val="center"/>
          </w:tcPr>
          <w:p w:rsidR="00F8534E" w:rsidRPr="00A51189"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A51189" w:rsidRDefault="00F8534E" w:rsidP="00A84432">
            <w:pPr>
              <w:rPr>
                <w:rFonts w:ascii="Times New Roman" w:hAnsi="Times New Roman" w:cs="Times New Roman"/>
                <w:sz w:val="20"/>
                <w:szCs w:val="20"/>
              </w:rPr>
            </w:pPr>
          </w:p>
        </w:tc>
        <w:tc>
          <w:tcPr>
            <w:tcW w:w="2402" w:type="dxa"/>
            <w:vAlign w:val="center"/>
          </w:tcPr>
          <w:p w:rsidR="00F8534E" w:rsidRPr="00A51189" w:rsidRDefault="00F8534E" w:rsidP="00A84432">
            <w:pPr>
              <w:rPr>
                <w:rFonts w:ascii="Times New Roman" w:hAnsi="Times New Roman" w:cs="Times New Roman"/>
                <w:sz w:val="20"/>
                <w:szCs w:val="20"/>
              </w:rPr>
            </w:pPr>
            <w:r>
              <w:rPr>
                <w:rFonts w:ascii="Times New Roman" w:eastAsia="Calibri" w:hAnsi="Times New Roman" w:cs="Times New Roman"/>
                <w:sz w:val="20"/>
                <w:szCs w:val="20"/>
              </w:rPr>
              <w:t>R</w:t>
            </w:r>
            <w:r w:rsidRPr="003B3BD7">
              <w:rPr>
                <w:rFonts w:ascii="Times New Roman" w:eastAsia="Calibri" w:hAnsi="Times New Roman" w:cs="Times New Roman"/>
                <w:sz w:val="20"/>
                <w:szCs w:val="20"/>
              </w:rPr>
              <w:t>ekonstru</w:t>
            </w:r>
            <w:r>
              <w:rPr>
                <w:rFonts w:ascii="Times New Roman" w:eastAsia="Calibri" w:hAnsi="Times New Roman" w:cs="Times New Roman"/>
                <w:sz w:val="20"/>
                <w:szCs w:val="20"/>
              </w:rPr>
              <w:t>ēts</w:t>
            </w:r>
            <w:r w:rsidRPr="003B3BD7">
              <w:rPr>
                <w:rFonts w:ascii="Times New Roman" w:eastAsia="Calibri" w:hAnsi="Times New Roman" w:cs="Times New Roman"/>
                <w:sz w:val="20"/>
                <w:szCs w:val="20"/>
              </w:rPr>
              <w:t xml:space="preserve"> </w:t>
            </w:r>
            <w:r>
              <w:rPr>
                <w:rFonts w:ascii="Times New Roman" w:eastAsia="Calibri" w:hAnsi="Times New Roman" w:cs="Times New Roman"/>
                <w:sz w:val="20"/>
                <w:szCs w:val="20"/>
              </w:rPr>
              <w:t>s</w:t>
            </w:r>
            <w:r w:rsidRPr="00A51189">
              <w:rPr>
                <w:rFonts w:ascii="Times New Roman" w:hAnsi="Times New Roman" w:cs="Times New Roman"/>
                <w:sz w:val="20"/>
                <w:szCs w:val="20"/>
              </w:rPr>
              <w:t>iltumtīklu 430 m</w:t>
            </w:r>
            <w:r>
              <w:rPr>
                <w:rFonts w:ascii="Times New Roman" w:hAnsi="Times New Roman" w:cs="Times New Roman"/>
                <w:sz w:val="20"/>
                <w:szCs w:val="20"/>
              </w:rPr>
              <w:t xml:space="preserve"> garš posms </w:t>
            </w:r>
            <w:r w:rsidRPr="00A51189">
              <w:rPr>
                <w:rFonts w:ascii="Times New Roman" w:hAnsi="Times New Roman" w:cs="Times New Roman"/>
                <w:sz w:val="20"/>
                <w:szCs w:val="20"/>
              </w:rPr>
              <w:t>Motoru ielā</w:t>
            </w:r>
            <w:r>
              <w:rPr>
                <w:rFonts w:ascii="Times New Roman" w:hAnsi="Times New Roman" w:cs="Times New Roman"/>
                <w:sz w:val="20"/>
                <w:szCs w:val="20"/>
              </w:rPr>
              <w:t xml:space="preserve"> </w:t>
            </w:r>
            <w:r w:rsidRPr="00A51189">
              <w:rPr>
                <w:rFonts w:ascii="Times New Roman" w:hAnsi="Times New Roman" w:cs="Times New Roman"/>
                <w:sz w:val="20"/>
                <w:szCs w:val="20"/>
              </w:rPr>
              <w:t>(2D 219 mm)</w:t>
            </w:r>
          </w:p>
        </w:tc>
        <w:tc>
          <w:tcPr>
            <w:tcW w:w="1543" w:type="dxa"/>
            <w:vMerge/>
            <w:vAlign w:val="center"/>
          </w:tcPr>
          <w:p w:rsidR="00F8534E" w:rsidRPr="00A51189" w:rsidRDefault="00F8534E" w:rsidP="00A84432">
            <w:pPr>
              <w:jc w:val="center"/>
              <w:rPr>
                <w:rFonts w:ascii="Times New Roman" w:hAnsi="Times New Roman" w:cs="Times New Roman"/>
                <w:sz w:val="20"/>
                <w:szCs w:val="20"/>
              </w:rPr>
            </w:pPr>
          </w:p>
        </w:tc>
        <w:tc>
          <w:tcPr>
            <w:tcW w:w="1530"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2014.</w:t>
            </w:r>
            <w:r>
              <w:rPr>
                <w:rFonts w:ascii="Times New Roman" w:hAnsi="Times New Roman" w:cs="Times New Roman"/>
                <w:sz w:val="20"/>
                <w:szCs w:val="20"/>
              </w:rPr>
              <w:t>÷2015.</w:t>
            </w:r>
          </w:p>
        </w:tc>
        <w:tc>
          <w:tcPr>
            <w:tcW w:w="1702" w:type="dxa"/>
            <w:vAlign w:val="center"/>
          </w:tcPr>
          <w:p w:rsidR="00F8534E" w:rsidRPr="00972944" w:rsidRDefault="00F8534E" w:rsidP="00A84432">
            <w:pPr>
              <w:jc w:val="right"/>
              <w:rPr>
                <w:rFonts w:asciiTheme="majorHAnsi" w:eastAsia="Calibri" w:hAnsiTheme="majorHAnsi"/>
                <w:sz w:val="20"/>
                <w:szCs w:val="20"/>
              </w:rPr>
            </w:pPr>
            <w:r w:rsidRPr="00A51189">
              <w:rPr>
                <w:rFonts w:ascii="Times New Roman" w:hAnsi="Times New Roman" w:cs="Times New Roman"/>
                <w:sz w:val="20"/>
                <w:szCs w:val="20"/>
              </w:rPr>
              <w:t xml:space="preserve">Ls </w:t>
            </w:r>
            <w:r w:rsidRPr="00972944">
              <w:rPr>
                <w:rFonts w:asciiTheme="majorHAnsi" w:eastAsia="Calibri" w:hAnsiTheme="majorHAnsi"/>
                <w:sz w:val="20"/>
                <w:szCs w:val="20"/>
              </w:rPr>
              <w:t>177</w:t>
            </w:r>
            <w:r>
              <w:rPr>
                <w:rFonts w:asciiTheme="majorHAnsi" w:eastAsia="Calibri" w:hAnsiTheme="majorHAnsi"/>
                <w:sz w:val="20"/>
                <w:szCs w:val="20"/>
              </w:rPr>
              <w:t xml:space="preserve"> </w:t>
            </w:r>
            <w:r w:rsidRPr="00972944">
              <w:rPr>
                <w:rFonts w:asciiTheme="majorHAnsi" w:eastAsia="Calibri" w:hAnsiTheme="majorHAnsi"/>
                <w:sz w:val="20"/>
                <w:szCs w:val="20"/>
              </w:rPr>
              <w:t>344</w:t>
            </w:r>
          </w:p>
          <w:p w:rsidR="00F8534E" w:rsidRPr="00A51189" w:rsidRDefault="00F8534E" w:rsidP="00A84432">
            <w:pPr>
              <w:jc w:val="right"/>
              <w:rPr>
                <w:rFonts w:ascii="Times New Roman" w:hAnsi="Times New Roman" w:cs="Times New Roman"/>
                <w:sz w:val="20"/>
                <w:szCs w:val="20"/>
              </w:rPr>
            </w:pPr>
            <w:r w:rsidRPr="00A51189">
              <w:rPr>
                <w:rFonts w:ascii="Times New Roman" w:hAnsi="Times New Roman" w:cs="Times New Roman"/>
                <w:sz w:val="20"/>
                <w:szCs w:val="20"/>
              </w:rPr>
              <w:t xml:space="preserve">EUR </w:t>
            </w:r>
            <w:r w:rsidRPr="00972944">
              <w:rPr>
                <w:rFonts w:asciiTheme="majorHAnsi" w:eastAsia="Calibri" w:hAnsiTheme="majorHAnsi"/>
                <w:sz w:val="20"/>
                <w:szCs w:val="20"/>
              </w:rPr>
              <w:t>252</w:t>
            </w:r>
            <w:r>
              <w:rPr>
                <w:rFonts w:asciiTheme="majorHAnsi" w:eastAsia="Calibri" w:hAnsiTheme="majorHAnsi"/>
                <w:sz w:val="20"/>
                <w:szCs w:val="20"/>
              </w:rPr>
              <w:t xml:space="preserve"> </w:t>
            </w:r>
            <w:r w:rsidRPr="00972944">
              <w:rPr>
                <w:rFonts w:asciiTheme="majorHAnsi" w:eastAsia="Calibri" w:hAnsiTheme="majorHAnsi"/>
                <w:sz w:val="20"/>
                <w:szCs w:val="20"/>
              </w:rPr>
              <w:t>338</w:t>
            </w:r>
          </w:p>
        </w:tc>
      </w:tr>
      <w:tr w:rsidR="00F8534E" w:rsidRPr="00A51189" w:rsidTr="00A84432">
        <w:trPr>
          <w:trHeight w:val="737"/>
        </w:trPr>
        <w:tc>
          <w:tcPr>
            <w:tcW w:w="539" w:type="dxa"/>
            <w:tcBorders>
              <w:top w:val="nil"/>
              <w:bottom w:val="nil"/>
            </w:tcBorders>
            <w:vAlign w:val="center"/>
          </w:tcPr>
          <w:p w:rsidR="00F8534E" w:rsidRPr="00A51189" w:rsidRDefault="00F8534E" w:rsidP="00A84432">
            <w:pPr>
              <w:jc w:val="center"/>
              <w:rPr>
                <w:rFonts w:ascii="Times New Roman" w:hAnsi="Times New Roman" w:cs="Times New Roman"/>
                <w:sz w:val="20"/>
                <w:szCs w:val="20"/>
              </w:rPr>
            </w:pPr>
          </w:p>
        </w:tc>
        <w:tc>
          <w:tcPr>
            <w:tcW w:w="1890" w:type="dxa"/>
            <w:tcBorders>
              <w:top w:val="nil"/>
              <w:bottom w:val="nil"/>
            </w:tcBorders>
          </w:tcPr>
          <w:p w:rsidR="00F8534E" w:rsidRPr="00A51189" w:rsidRDefault="00F8534E" w:rsidP="00A84432">
            <w:pPr>
              <w:rPr>
                <w:rFonts w:ascii="Times New Roman" w:hAnsi="Times New Roman" w:cs="Times New Roman"/>
                <w:sz w:val="20"/>
                <w:szCs w:val="20"/>
              </w:rPr>
            </w:pPr>
          </w:p>
        </w:tc>
        <w:tc>
          <w:tcPr>
            <w:tcW w:w="2402" w:type="dxa"/>
            <w:vAlign w:val="center"/>
          </w:tcPr>
          <w:p w:rsidR="00F8534E" w:rsidRPr="00A51189" w:rsidRDefault="00F8534E" w:rsidP="00A84432">
            <w:pPr>
              <w:rPr>
                <w:rFonts w:ascii="Times New Roman" w:hAnsi="Times New Roman" w:cs="Times New Roman"/>
                <w:sz w:val="20"/>
                <w:szCs w:val="20"/>
              </w:rPr>
            </w:pPr>
            <w:r>
              <w:rPr>
                <w:rFonts w:ascii="Times New Roman" w:eastAsia="Calibri" w:hAnsi="Times New Roman" w:cs="Times New Roman"/>
                <w:sz w:val="20"/>
                <w:szCs w:val="20"/>
              </w:rPr>
              <w:t>R</w:t>
            </w:r>
            <w:r w:rsidRPr="003B3BD7">
              <w:rPr>
                <w:rFonts w:ascii="Times New Roman" w:eastAsia="Calibri" w:hAnsi="Times New Roman" w:cs="Times New Roman"/>
                <w:sz w:val="20"/>
                <w:szCs w:val="20"/>
              </w:rPr>
              <w:t>ekonstru</w:t>
            </w:r>
            <w:r>
              <w:rPr>
                <w:rFonts w:ascii="Times New Roman" w:eastAsia="Calibri" w:hAnsi="Times New Roman" w:cs="Times New Roman"/>
                <w:sz w:val="20"/>
                <w:szCs w:val="20"/>
              </w:rPr>
              <w:t>ēts</w:t>
            </w:r>
            <w:r w:rsidRPr="003B3BD7">
              <w:rPr>
                <w:rFonts w:ascii="Times New Roman" w:eastAsia="Calibri" w:hAnsi="Times New Roman" w:cs="Times New Roman"/>
                <w:sz w:val="20"/>
                <w:szCs w:val="20"/>
              </w:rPr>
              <w:t xml:space="preserve"> </w:t>
            </w:r>
            <w:r>
              <w:rPr>
                <w:rFonts w:ascii="Times New Roman" w:eastAsia="Calibri" w:hAnsi="Times New Roman" w:cs="Times New Roman"/>
                <w:sz w:val="20"/>
                <w:szCs w:val="20"/>
              </w:rPr>
              <w:t>s</w:t>
            </w:r>
            <w:r w:rsidRPr="00A51189">
              <w:rPr>
                <w:rFonts w:ascii="Times New Roman" w:hAnsi="Times New Roman" w:cs="Times New Roman"/>
                <w:sz w:val="20"/>
                <w:szCs w:val="20"/>
              </w:rPr>
              <w:t>iltumtīklu</w:t>
            </w:r>
            <w:r>
              <w:rPr>
                <w:rFonts w:ascii="Times New Roman" w:hAnsi="Times New Roman" w:cs="Times New Roman"/>
                <w:sz w:val="20"/>
                <w:szCs w:val="20"/>
              </w:rPr>
              <w:t xml:space="preserve"> </w:t>
            </w:r>
            <w:r w:rsidRPr="00A51189">
              <w:rPr>
                <w:rFonts w:ascii="Times New Roman" w:hAnsi="Times New Roman" w:cs="Times New Roman"/>
                <w:sz w:val="20"/>
                <w:szCs w:val="20"/>
              </w:rPr>
              <w:t>460 m</w:t>
            </w:r>
            <w:r>
              <w:rPr>
                <w:rFonts w:ascii="Times New Roman" w:hAnsi="Times New Roman" w:cs="Times New Roman"/>
                <w:sz w:val="20"/>
                <w:szCs w:val="20"/>
              </w:rPr>
              <w:t xml:space="preserve"> garš posms</w:t>
            </w:r>
            <w:r w:rsidRPr="00A51189">
              <w:rPr>
                <w:rFonts w:ascii="Times New Roman" w:hAnsi="Times New Roman" w:cs="Times New Roman"/>
                <w:sz w:val="20"/>
                <w:szCs w:val="20"/>
              </w:rPr>
              <w:t xml:space="preserve"> Ķieģeļu ielā</w:t>
            </w:r>
            <w:r>
              <w:rPr>
                <w:rFonts w:ascii="Times New Roman" w:hAnsi="Times New Roman" w:cs="Times New Roman"/>
                <w:sz w:val="20"/>
                <w:szCs w:val="20"/>
              </w:rPr>
              <w:t xml:space="preserve"> </w:t>
            </w:r>
            <w:r w:rsidRPr="00A51189">
              <w:rPr>
                <w:rFonts w:ascii="Times New Roman" w:hAnsi="Times New Roman" w:cs="Times New Roman"/>
                <w:sz w:val="20"/>
                <w:szCs w:val="20"/>
              </w:rPr>
              <w:t>(2D 76 mm)</w:t>
            </w:r>
          </w:p>
        </w:tc>
        <w:tc>
          <w:tcPr>
            <w:tcW w:w="1543" w:type="dxa"/>
            <w:vMerge/>
            <w:vAlign w:val="center"/>
          </w:tcPr>
          <w:p w:rsidR="00F8534E" w:rsidRPr="00A51189" w:rsidRDefault="00F8534E" w:rsidP="00A84432">
            <w:pPr>
              <w:jc w:val="center"/>
              <w:rPr>
                <w:rFonts w:ascii="Times New Roman" w:hAnsi="Times New Roman" w:cs="Times New Roman"/>
                <w:sz w:val="20"/>
                <w:szCs w:val="20"/>
              </w:rPr>
            </w:pPr>
          </w:p>
        </w:tc>
        <w:tc>
          <w:tcPr>
            <w:tcW w:w="1530" w:type="dxa"/>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2014.</w:t>
            </w:r>
            <w:r>
              <w:rPr>
                <w:rFonts w:ascii="Times New Roman" w:hAnsi="Times New Roman" w:cs="Times New Roman"/>
                <w:sz w:val="20"/>
                <w:szCs w:val="20"/>
              </w:rPr>
              <w:t>÷2015.</w:t>
            </w:r>
          </w:p>
        </w:tc>
        <w:tc>
          <w:tcPr>
            <w:tcW w:w="1702" w:type="dxa"/>
            <w:vAlign w:val="center"/>
          </w:tcPr>
          <w:p w:rsidR="00F8534E" w:rsidRPr="00972944" w:rsidRDefault="00F8534E" w:rsidP="00A84432">
            <w:pPr>
              <w:jc w:val="right"/>
              <w:rPr>
                <w:rFonts w:asciiTheme="majorHAnsi" w:eastAsia="Calibri" w:hAnsiTheme="majorHAnsi"/>
                <w:sz w:val="20"/>
                <w:szCs w:val="20"/>
              </w:rPr>
            </w:pPr>
            <w:r w:rsidRPr="00A51189">
              <w:rPr>
                <w:rFonts w:ascii="Times New Roman" w:hAnsi="Times New Roman" w:cs="Times New Roman"/>
                <w:sz w:val="20"/>
                <w:szCs w:val="20"/>
              </w:rPr>
              <w:t xml:space="preserve">Ls </w:t>
            </w:r>
            <w:r w:rsidRPr="00972944">
              <w:rPr>
                <w:rFonts w:asciiTheme="majorHAnsi" w:eastAsia="Calibri" w:hAnsiTheme="majorHAnsi"/>
                <w:sz w:val="20"/>
                <w:szCs w:val="20"/>
              </w:rPr>
              <w:t>103</w:t>
            </w:r>
            <w:r>
              <w:rPr>
                <w:rFonts w:asciiTheme="majorHAnsi" w:eastAsia="Calibri" w:hAnsiTheme="majorHAnsi"/>
                <w:sz w:val="20"/>
                <w:szCs w:val="20"/>
              </w:rPr>
              <w:t xml:space="preserve"> </w:t>
            </w:r>
            <w:r w:rsidRPr="00972944">
              <w:rPr>
                <w:rFonts w:asciiTheme="majorHAnsi" w:eastAsia="Calibri" w:hAnsiTheme="majorHAnsi"/>
                <w:sz w:val="20"/>
                <w:szCs w:val="20"/>
              </w:rPr>
              <w:t>101</w:t>
            </w:r>
          </w:p>
          <w:p w:rsidR="00F8534E" w:rsidRPr="00A51189" w:rsidRDefault="00F8534E" w:rsidP="00A84432">
            <w:pPr>
              <w:jc w:val="right"/>
              <w:rPr>
                <w:rFonts w:ascii="Times New Roman" w:hAnsi="Times New Roman" w:cs="Times New Roman"/>
                <w:sz w:val="20"/>
                <w:szCs w:val="20"/>
              </w:rPr>
            </w:pPr>
            <w:r w:rsidRPr="00A51189">
              <w:rPr>
                <w:rFonts w:ascii="Times New Roman" w:hAnsi="Times New Roman" w:cs="Times New Roman"/>
                <w:sz w:val="20"/>
                <w:szCs w:val="20"/>
              </w:rPr>
              <w:t xml:space="preserve">EUR </w:t>
            </w:r>
            <w:r w:rsidRPr="00972944">
              <w:rPr>
                <w:rFonts w:asciiTheme="majorHAnsi" w:eastAsia="Calibri" w:hAnsiTheme="majorHAnsi"/>
                <w:sz w:val="20"/>
                <w:szCs w:val="20"/>
              </w:rPr>
              <w:t>146</w:t>
            </w:r>
            <w:r>
              <w:rPr>
                <w:rFonts w:asciiTheme="majorHAnsi" w:eastAsia="Calibri" w:hAnsiTheme="majorHAnsi"/>
                <w:sz w:val="20"/>
                <w:szCs w:val="20"/>
              </w:rPr>
              <w:t xml:space="preserve"> </w:t>
            </w:r>
            <w:r w:rsidRPr="00972944">
              <w:rPr>
                <w:rFonts w:asciiTheme="majorHAnsi" w:eastAsia="Calibri" w:hAnsiTheme="majorHAnsi"/>
                <w:sz w:val="20"/>
                <w:szCs w:val="20"/>
              </w:rPr>
              <w:t>700</w:t>
            </w:r>
          </w:p>
        </w:tc>
      </w:tr>
      <w:tr w:rsidR="00F8534E" w:rsidRPr="009F2945" w:rsidTr="00A84432">
        <w:trPr>
          <w:trHeight w:val="1212"/>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9F2945" w:rsidRDefault="00F8534E" w:rsidP="00A84432">
            <w:pPr>
              <w:rPr>
                <w:rFonts w:ascii="Times New Roman" w:hAnsi="Times New Roman" w:cs="Times New Roman"/>
                <w:sz w:val="20"/>
                <w:szCs w:val="20"/>
              </w:rPr>
            </w:pPr>
          </w:p>
        </w:tc>
        <w:tc>
          <w:tcPr>
            <w:tcW w:w="2402" w:type="dxa"/>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N</w:t>
            </w:r>
            <w:r w:rsidRPr="00A95D4C">
              <w:rPr>
                <w:rFonts w:ascii="Times New Roman" w:hAnsi="Times New Roman" w:cs="Times New Roman"/>
                <w:sz w:val="20"/>
                <w:szCs w:val="20"/>
              </w:rPr>
              <w:t>omai</w:t>
            </w:r>
            <w:r>
              <w:rPr>
                <w:rFonts w:ascii="Times New Roman" w:hAnsi="Times New Roman" w:cs="Times New Roman"/>
                <w:sz w:val="20"/>
                <w:szCs w:val="20"/>
              </w:rPr>
              <w:t>nīts</w:t>
            </w:r>
            <w:r w:rsidRPr="00A95D4C">
              <w:rPr>
                <w:rFonts w:ascii="Times New Roman" w:hAnsi="Times New Roman" w:cs="Times New Roman"/>
                <w:sz w:val="20"/>
                <w:szCs w:val="20"/>
              </w:rPr>
              <w:t xml:space="preserve"> </w:t>
            </w:r>
            <w:r>
              <w:rPr>
                <w:rFonts w:ascii="Times New Roman" w:hAnsi="Times New Roman" w:cs="Times New Roman"/>
                <w:sz w:val="20"/>
                <w:szCs w:val="20"/>
              </w:rPr>
              <w:t>s</w:t>
            </w:r>
            <w:r w:rsidRPr="00A95D4C">
              <w:rPr>
                <w:rFonts w:ascii="Times New Roman" w:hAnsi="Times New Roman" w:cs="Times New Roman"/>
                <w:sz w:val="20"/>
                <w:szCs w:val="20"/>
              </w:rPr>
              <w:t>iltumtrases</w:t>
            </w:r>
            <w:r>
              <w:rPr>
                <w:rFonts w:ascii="Times New Roman" w:hAnsi="Times New Roman" w:cs="Times New Roman"/>
                <w:sz w:val="20"/>
                <w:szCs w:val="20"/>
              </w:rPr>
              <w:t xml:space="preserve"> 229 m garš posms</w:t>
            </w:r>
            <w:r w:rsidRPr="00A95D4C">
              <w:rPr>
                <w:rFonts w:ascii="Times New Roman" w:hAnsi="Times New Roman" w:cs="Times New Roman"/>
                <w:sz w:val="20"/>
                <w:szCs w:val="20"/>
              </w:rPr>
              <w:t xml:space="preserve"> Valkas ielā no IVk-12 līdz ievadam psihoneiroloģiskajā slimnīcā,</w:t>
            </w:r>
            <w:r>
              <w:rPr>
                <w:rFonts w:ascii="Times New Roman" w:hAnsi="Times New Roman" w:cs="Times New Roman"/>
                <w:sz w:val="20"/>
                <w:szCs w:val="20"/>
              </w:rPr>
              <w:t xml:space="preserve"> </w:t>
            </w:r>
            <w:r w:rsidRPr="00A95D4C">
              <w:rPr>
                <w:rFonts w:ascii="Times New Roman" w:hAnsi="Times New Roman" w:cs="Times New Roman"/>
                <w:sz w:val="20"/>
                <w:szCs w:val="20"/>
              </w:rPr>
              <w:t>(2D</w:t>
            </w:r>
            <w:r>
              <w:rPr>
                <w:rFonts w:ascii="Times New Roman" w:hAnsi="Times New Roman" w:cs="Times New Roman"/>
                <w:sz w:val="20"/>
                <w:szCs w:val="20"/>
              </w:rPr>
              <w:t> </w:t>
            </w:r>
            <w:r w:rsidRPr="00A95D4C">
              <w:rPr>
                <w:rFonts w:ascii="Times New Roman" w:hAnsi="Times New Roman" w:cs="Times New Roman"/>
                <w:sz w:val="20"/>
                <w:szCs w:val="20"/>
              </w:rPr>
              <w:t>1</w:t>
            </w:r>
            <w:r>
              <w:rPr>
                <w:rFonts w:ascii="Times New Roman" w:hAnsi="Times New Roman" w:cs="Times New Roman"/>
                <w:sz w:val="20"/>
                <w:szCs w:val="20"/>
              </w:rPr>
              <w:t>68/250 </w:t>
            </w:r>
            <w:r w:rsidRPr="00A95D4C">
              <w:rPr>
                <w:rFonts w:ascii="Times New Roman" w:hAnsi="Times New Roman" w:cs="Times New Roman"/>
                <w:sz w:val="20"/>
                <w:szCs w:val="20"/>
              </w:rPr>
              <w:t>mm)</w:t>
            </w:r>
          </w:p>
        </w:tc>
        <w:tc>
          <w:tcPr>
            <w:tcW w:w="1543" w:type="dxa"/>
            <w:vMerge/>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2014.÷2015.</w:t>
            </w:r>
          </w:p>
        </w:tc>
        <w:tc>
          <w:tcPr>
            <w:tcW w:w="1702" w:type="dxa"/>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109 176</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155 201</w:t>
            </w:r>
          </w:p>
        </w:tc>
      </w:tr>
      <w:tr w:rsidR="00F8534E" w:rsidRPr="009F2945" w:rsidTr="00A84432">
        <w:trPr>
          <w:trHeight w:val="737"/>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Default="00F8534E" w:rsidP="00A84432">
            <w:pPr>
              <w:rPr>
                <w:rFonts w:ascii="Times New Roman" w:hAnsi="Times New Roman" w:cs="Times New Roman"/>
                <w:sz w:val="20"/>
                <w:szCs w:val="20"/>
              </w:rPr>
            </w:pP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N</w:t>
            </w:r>
            <w:r w:rsidRPr="00A95D4C">
              <w:rPr>
                <w:rFonts w:ascii="Times New Roman" w:hAnsi="Times New Roman" w:cs="Times New Roman"/>
                <w:sz w:val="20"/>
                <w:szCs w:val="20"/>
              </w:rPr>
              <w:t>omai</w:t>
            </w:r>
            <w:r>
              <w:rPr>
                <w:rFonts w:ascii="Times New Roman" w:hAnsi="Times New Roman" w:cs="Times New Roman"/>
                <w:sz w:val="20"/>
                <w:szCs w:val="20"/>
              </w:rPr>
              <w:t>nīts</w:t>
            </w:r>
            <w:r w:rsidRPr="00A95D4C">
              <w:rPr>
                <w:rFonts w:ascii="Times New Roman" w:hAnsi="Times New Roman" w:cs="Times New Roman"/>
                <w:sz w:val="20"/>
                <w:szCs w:val="20"/>
              </w:rPr>
              <w:t xml:space="preserve"> </w:t>
            </w:r>
            <w:r w:rsidRPr="009F2945">
              <w:rPr>
                <w:rFonts w:ascii="Times New Roman" w:hAnsi="Times New Roman" w:cs="Times New Roman"/>
                <w:sz w:val="20"/>
                <w:szCs w:val="20"/>
              </w:rPr>
              <w:t>I. maģistrāles siltumtīklu</w:t>
            </w:r>
            <w:r>
              <w:rPr>
                <w:rFonts w:ascii="Times New Roman" w:hAnsi="Times New Roman" w:cs="Times New Roman"/>
                <w:sz w:val="20"/>
                <w:szCs w:val="20"/>
              </w:rPr>
              <w:t xml:space="preserve"> 239 m garš posms</w:t>
            </w:r>
            <w:r w:rsidRPr="009F2945">
              <w:rPr>
                <w:rFonts w:ascii="Times New Roman" w:hAnsi="Times New Roman" w:cs="Times New Roman"/>
                <w:sz w:val="20"/>
                <w:szCs w:val="20"/>
              </w:rPr>
              <w:t xml:space="preserve"> Ik-</w:t>
            </w:r>
            <w:r>
              <w:rPr>
                <w:rFonts w:ascii="Times New Roman" w:hAnsi="Times New Roman" w:cs="Times New Roman"/>
                <w:sz w:val="20"/>
                <w:szCs w:val="20"/>
              </w:rPr>
              <w:t>1B</w:t>
            </w:r>
            <w:r w:rsidRPr="009F2945">
              <w:rPr>
                <w:rFonts w:ascii="Times New Roman" w:hAnsi="Times New Roman" w:cs="Times New Roman"/>
                <w:sz w:val="20"/>
                <w:szCs w:val="20"/>
              </w:rPr>
              <w:t xml:space="preserve"> </w:t>
            </w:r>
            <w:r>
              <w:rPr>
                <w:rFonts w:ascii="Times New Roman" w:hAnsi="Times New Roman" w:cs="Times New Roman"/>
                <w:sz w:val="20"/>
                <w:szCs w:val="20"/>
              </w:rPr>
              <w:t xml:space="preserve">÷ Ik-4A </w:t>
            </w:r>
            <w:r w:rsidRPr="009F2945">
              <w:rPr>
                <w:rFonts w:ascii="Times New Roman" w:hAnsi="Times New Roman" w:cs="Times New Roman"/>
                <w:sz w:val="20"/>
                <w:szCs w:val="20"/>
              </w:rPr>
              <w:t>(2D</w:t>
            </w:r>
            <w:r>
              <w:rPr>
                <w:rFonts w:ascii="Times New Roman" w:hAnsi="Times New Roman" w:cs="Times New Roman"/>
                <w:sz w:val="20"/>
                <w:szCs w:val="20"/>
              </w:rPr>
              <w:t> </w:t>
            </w:r>
            <w:r w:rsidRPr="009F2945">
              <w:rPr>
                <w:rFonts w:ascii="Times New Roman" w:hAnsi="Times New Roman" w:cs="Times New Roman"/>
                <w:sz w:val="20"/>
                <w:szCs w:val="20"/>
              </w:rPr>
              <w:t>4</w:t>
            </w:r>
            <w:r>
              <w:rPr>
                <w:rFonts w:ascii="Times New Roman" w:hAnsi="Times New Roman" w:cs="Times New Roman"/>
                <w:sz w:val="20"/>
                <w:szCs w:val="20"/>
              </w:rPr>
              <w:t>50mm)</w:t>
            </w:r>
          </w:p>
        </w:tc>
        <w:tc>
          <w:tcPr>
            <w:tcW w:w="1543" w:type="dxa"/>
            <w:vMerge/>
            <w:vAlign w:val="center"/>
          </w:tcPr>
          <w:p w:rsidR="00F8534E" w:rsidRDefault="00F8534E" w:rsidP="00A84432">
            <w:pPr>
              <w:jc w:val="center"/>
              <w:rPr>
                <w:rFonts w:ascii="Times New Roman" w:hAnsi="Times New Roman" w:cs="Times New Roman"/>
                <w:sz w:val="20"/>
                <w:szCs w:val="20"/>
              </w:rPr>
            </w:pP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2015.÷2020.</w:t>
            </w:r>
          </w:p>
        </w:tc>
        <w:tc>
          <w:tcPr>
            <w:tcW w:w="1702" w:type="dxa"/>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400 000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569 149</w:t>
            </w:r>
          </w:p>
        </w:tc>
      </w:tr>
      <w:tr w:rsidR="00F8534E" w:rsidRPr="00A51189" w:rsidTr="00A84432">
        <w:trPr>
          <w:trHeight w:val="907"/>
        </w:trPr>
        <w:tc>
          <w:tcPr>
            <w:tcW w:w="539" w:type="dxa"/>
            <w:tcBorders>
              <w:top w:val="nil"/>
              <w:bottom w:val="single" w:sz="4" w:space="0" w:color="auto"/>
            </w:tcBorders>
            <w:vAlign w:val="center"/>
          </w:tcPr>
          <w:p w:rsidR="00F8534E" w:rsidRPr="00A51189" w:rsidRDefault="00F8534E" w:rsidP="00A84432">
            <w:pPr>
              <w:jc w:val="center"/>
              <w:rPr>
                <w:rFonts w:ascii="Times New Roman" w:hAnsi="Times New Roman" w:cs="Times New Roman"/>
                <w:sz w:val="20"/>
                <w:szCs w:val="20"/>
              </w:rPr>
            </w:pPr>
          </w:p>
        </w:tc>
        <w:tc>
          <w:tcPr>
            <w:tcW w:w="1890" w:type="dxa"/>
            <w:tcBorders>
              <w:top w:val="nil"/>
              <w:bottom w:val="single" w:sz="4" w:space="0" w:color="auto"/>
            </w:tcBorders>
          </w:tcPr>
          <w:p w:rsidR="00F8534E" w:rsidRPr="00A51189" w:rsidRDefault="00F8534E" w:rsidP="00A84432">
            <w:pPr>
              <w:rPr>
                <w:rFonts w:ascii="Times New Roman" w:hAnsi="Times New Roman" w:cs="Times New Roman"/>
                <w:sz w:val="20"/>
                <w:szCs w:val="20"/>
              </w:rPr>
            </w:pPr>
          </w:p>
        </w:tc>
        <w:tc>
          <w:tcPr>
            <w:tcW w:w="2402" w:type="dxa"/>
            <w:tcBorders>
              <w:bottom w:val="single" w:sz="4" w:space="0" w:color="auto"/>
            </w:tcBorders>
          </w:tcPr>
          <w:p w:rsidR="00F8534E" w:rsidRPr="00A51189" w:rsidRDefault="00F8534E" w:rsidP="00A84432">
            <w:pPr>
              <w:rPr>
                <w:rFonts w:ascii="Times New Roman" w:hAnsi="Times New Roman" w:cs="Times New Roman"/>
                <w:sz w:val="20"/>
                <w:szCs w:val="20"/>
              </w:rPr>
            </w:pPr>
            <w:r>
              <w:rPr>
                <w:rFonts w:ascii="Times New Roman" w:hAnsi="Times New Roman" w:cs="Times New Roman"/>
                <w:sz w:val="20"/>
                <w:szCs w:val="20"/>
              </w:rPr>
              <w:t>N</w:t>
            </w:r>
            <w:r w:rsidRPr="00A95D4C">
              <w:rPr>
                <w:rFonts w:ascii="Times New Roman" w:hAnsi="Times New Roman" w:cs="Times New Roman"/>
                <w:sz w:val="20"/>
                <w:szCs w:val="20"/>
              </w:rPr>
              <w:t>omai</w:t>
            </w:r>
            <w:r>
              <w:rPr>
                <w:rFonts w:ascii="Times New Roman" w:hAnsi="Times New Roman" w:cs="Times New Roman"/>
                <w:sz w:val="20"/>
                <w:szCs w:val="20"/>
              </w:rPr>
              <w:t>nīts</w:t>
            </w:r>
            <w:r w:rsidRPr="00A95D4C">
              <w:rPr>
                <w:rFonts w:ascii="Times New Roman" w:hAnsi="Times New Roman" w:cs="Times New Roman"/>
                <w:sz w:val="20"/>
                <w:szCs w:val="20"/>
              </w:rPr>
              <w:t xml:space="preserve"> </w:t>
            </w:r>
            <w:r w:rsidRPr="00A51189">
              <w:rPr>
                <w:rFonts w:ascii="Times New Roman" w:hAnsi="Times New Roman" w:cs="Times New Roman"/>
                <w:sz w:val="20"/>
                <w:szCs w:val="20"/>
              </w:rPr>
              <w:t>I. maģistrāles siltumtīklu</w:t>
            </w:r>
            <w:r>
              <w:rPr>
                <w:rFonts w:ascii="Times New Roman" w:hAnsi="Times New Roman" w:cs="Times New Roman"/>
                <w:sz w:val="20"/>
                <w:szCs w:val="20"/>
              </w:rPr>
              <w:t xml:space="preserve"> 3 </w:t>
            </w:r>
            <w:r w:rsidRPr="00A51189">
              <w:rPr>
                <w:rFonts w:ascii="Times New Roman" w:hAnsi="Times New Roman" w:cs="Times New Roman"/>
                <w:sz w:val="20"/>
                <w:szCs w:val="20"/>
              </w:rPr>
              <w:t xml:space="preserve">686 m </w:t>
            </w:r>
            <w:r>
              <w:rPr>
                <w:rFonts w:ascii="Times New Roman" w:hAnsi="Times New Roman" w:cs="Times New Roman"/>
                <w:sz w:val="20"/>
                <w:szCs w:val="20"/>
              </w:rPr>
              <w:t>garš posms</w:t>
            </w:r>
            <w:r w:rsidRPr="00A51189">
              <w:rPr>
                <w:rFonts w:ascii="Times New Roman" w:hAnsi="Times New Roman" w:cs="Times New Roman"/>
                <w:sz w:val="20"/>
                <w:szCs w:val="20"/>
              </w:rPr>
              <w:t xml:space="preserve"> no Ik-8 līdz Balvu ielai</w:t>
            </w:r>
            <w:r>
              <w:rPr>
                <w:rFonts w:ascii="Times New Roman" w:hAnsi="Times New Roman" w:cs="Times New Roman"/>
                <w:sz w:val="20"/>
                <w:szCs w:val="20"/>
              </w:rPr>
              <w:t xml:space="preserve"> </w:t>
            </w:r>
            <w:r w:rsidRPr="00A51189">
              <w:rPr>
                <w:rFonts w:ascii="Times New Roman" w:hAnsi="Times New Roman" w:cs="Times New Roman"/>
                <w:sz w:val="20"/>
                <w:szCs w:val="20"/>
              </w:rPr>
              <w:t>(2D 40÷350mm)</w:t>
            </w:r>
          </w:p>
        </w:tc>
        <w:tc>
          <w:tcPr>
            <w:tcW w:w="1543" w:type="dxa"/>
            <w:vMerge/>
            <w:vAlign w:val="center"/>
          </w:tcPr>
          <w:p w:rsidR="00F8534E" w:rsidRPr="00A51189" w:rsidRDefault="00F8534E" w:rsidP="00A84432">
            <w:pPr>
              <w:jc w:val="center"/>
              <w:rPr>
                <w:rFonts w:ascii="Times New Roman" w:hAnsi="Times New Roman" w:cs="Times New Roman"/>
                <w:sz w:val="20"/>
                <w:szCs w:val="20"/>
              </w:rPr>
            </w:pPr>
          </w:p>
        </w:tc>
        <w:tc>
          <w:tcPr>
            <w:tcW w:w="1530" w:type="dxa"/>
            <w:tcBorders>
              <w:bottom w:val="single" w:sz="4" w:space="0" w:color="auto"/>
            </w:tcBorders>
            <w:vAlign w:val="center"/>
          </w:tcPr>
          <w:p w:rsidR="00F8534E" w:rsidRPr="00A51189" w:rsidRDefault="00F8534E" w:rsidP="00A84432">
            <w:pPr>
              <w:jc w:val="center"/>
              <w:rPr>
                <w:rFonts w:ascii="Times New Roman" w:hAnsi="Times New Roman" w:cs="Times New Roman"/>
                <w:sz w:val="20"/>
                <w:szCs w:val="20"/>
              </w:rPr>
            </w:pPr>
            <w:r w:rsidRPr="00A51189">
              <w:rPr>
                <w:rFonts w:ascii="Times New Roman" w:hAnsi="Times New Roman" w:cs="Times New Roman"/>
                <w:sz w:val="20"/>
                <w:szCs w:val="20"/>
              </w:rPr>
              <w:t>2015.÷2016.</w:t>
            </w:r>
          </w:p>
        </w:tc>
        <w:tc>
          <w:tcPr>
            <w:tcW w:w="1702" w:type="dxa"/>
            <w:tcBorders>
              <w:bottom w:val="single" w:sz="4" w:space="0" w:color="auto"/>
            </w:tcBorders>
            <w:vAlign w:val="center"/>
          </w:tcPr>
          <w:p w:rsidR="00F8534E" w:rsidRPr="00A51189" w:rsidRDefault="00F8534E" w:rsidP="00A84432">
            <w:pPr>
              <w:jc w:val="right"/>
              <w:rPr>
                <w:rFonts w:ascii="Times New Roman" w:hAnsi="Times New Roman" w:cs="Times New Roman"/>
                <w:sz w:val="20"/>
                <w:szCs w:val="20"/>
              </w:rPr>
            </w:pPr>
            <w:r w:rsidRPr="00A51189">
              <w:rPr>
                <w:rFonts w:ascii="Times New Roman" w:hAnsi="Times New Roman" w:cs="Times New Roman"/>
                <w:sz w:val="20"/>
                <w:szCs w:val="20"/>
              </w:rPr>
              <w:t>Ls 1</w:t>
            </w:r>
            <w:r>
              <w:rPr>
                <w:rFonts w:ascii="Times New Roman" w:hAnsi="Times New Roman" w:cs="Times New Roman"/>
                <w:sz w:val="20"/>
                <w:szCs w:val="20"/>
              </w:rPr>
              <w:t xml:space="preserve"> </w:t>
            </w:r>
            <w:r w:rsidRPr="00A51189">
              <w:rPr>
                <w:rFonts w:ascii="Times New Roman" w:hAnsi="Times New Roman" w:cs="Times New Roman"/>
                <w:sz w:val="20"/>
                <w:szCs w:val="20"/>
              </w:rPr>
              <w:t>600</w:t>
            </w:r>
            <w:r>
              <w:rPr>
                <w:rFonts w:ascii="Times New Roman" w:hAnsi="Times New Roman" w:cs="Times New Roman"/>
                <w:sz w:val="20"/>
                <w:szCs w:val="20"/>
              </w:rPr>
              <w:t xml:space="preserve"> </w:t>
            </w:r>
            <w:r w:rsidRPr="00A51189">
              <w:rPr>
                <w:rFonts w:ascii="Times New Roman" w:hAnsi="Times New Roman" w:cs="Times New Roman"/>
                <w:sz w:val="20"/>
                <w:szCs w:val="20"/>
              </w:rPr>
              <w:t>000</w:t>
            </w:r>
          </w:p>
          <w:p w:rsidR="00F8534E" w:rsidRPr="00A51189" w:rsidRDefault="00F8534E" w:rsidP="00A84432">
            <w:pPr>
              <w:jc w:val="right"/>
              <w:rPr>
                <w:rFonts w:ascii="Times New Roman" w:hAnsi="Times New Roman" w:cs="Times New Roman"/>
                <w:sz w:val="20"/>
                <w:szCs w:val="20"/>
              </w:rPr>
            </w:pPr>
            <w:r w:rsidRPr="00A51189">
              <w:rPr>
                <w:rFonts w:ascii="Times New Roman" w:hAnsi="Times New Roman" w:cs="Times New Roman"/>
                <w:sz w:val="20"/>
                <w:szCs w:val="20"/>
              </w:rPr>
              <w:t>EUR 2</w:t>
            </w:r>
            <w:r>
              <w:rPr>
                <w:rFonts w:ascii="Times New Roman" w:hAnsi="Times New Roman" w:cs="Times New Roman"/>
                <w:sz w:val="20"/>
                <w:szCs w:val="20"/>
              </w:rPr>
              <w:t xml:space="preserve"> </w:t>
            </w:r>
            <w:r w:rsidRPr="00A51189">
              <w:rPr>
                <w:rFonts w:ascii="Times New Roman" w:hAnsi="Times New Roman" w:cs="Times New Roman"/>
                <w:sz w:val="20"/>
                <w:szCs w:val="20"/>
              </w:rPr>
              <w:t>276</w:t>
            </w:r>
            <w:r>
              <w:rPr>
                <w:rFonts w:ascii="Times New Roman" w:hAnsi="Times New Roman" w:cs="Times New Roman"/>
                <w:sz w:val="20"/>
                <w:szCs w:val="20"/>
              </w:rPr>
              <w:t xml:space="preserve"> </w:t>
            </w:r>
            <w:r w:rsidRPr="00A51189">
              <w:rPr>
                <w:rFonts w:ascii="Times New Roman" w:hAnsi="Times New Roman" w:cs="Times New Roman"/>
                <w:sz w:val="20"/>
                <w:szCs w:val="20"/>
              </w:rPr>
              <w:t>595</w:t>
            </w:r>
          </w:p>
        </w:tc>
      </w:tr>
      <w:tr w:rsidR="00F8534E" w:rsidRPr="009F2945" w:rsidTr="00A84432">
        <w:trPr>
          <w:trHeight w:val="2124"/>
        </w:trPr>
        <w:tc>
          <w:tcPr>
            <w:tcW w:w="539" w:type="dxa"/>
            <w:tcBorders>
              <w:top w:val="single" w:sz="4" w:space="0" w:color="auto"/>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single" w:sz="4" w:space="0" w:color="auto"/>
              <w:bottom w:val="nil"/>
            </w:tcBorders>
          </w:tcPr>
          <w:p w:rsidR="00F8534E" w:rsidRPr="009F2945" w:rsidRDefault="00F8534E" w:rsidP="00A84432">
            <w:pPr>
              <w:rPr>
                <w:rFonts w:ascii="Times New Roman" w:hAnsi="Times New Roman" w:cs="Times New Roman"/>
                <w:sz w:val="20"/>
                <w:szCs w:val="20"/>
              </w:rPr>
            </w:pPr>
          </w:p>
        </w:tc>
        <w:tc>
          <w:tcPr>
            <w:tcW w:w="2402" w:type="dxa"/>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N</w:t>
            </w:r>
            <w:r w:rsidRPr="00A95D4C">
              <w:rPr>
                <w:rFonts w:ascii="Times New Roman" w:hAnsi="Times New Roman" w:cs="Times New Roman"/>
                <w:sz w:val="20"/>
                <w:szCs w:val="20"/>
              </w:rPr>
              <w:t>omai</w:t>
            </w:r>
            <w:r>
              <w:rPr>
                <w:rFonts w:ascii="Times New Roman" w:hAnsi="Times New Roman" w:cs="Times New Roman"/>
                <w:sz w:val="20"/>
                <w:szCs w:val="20"/>
              </w:rPr>
              <w:t>nīta</w:t>
            </w:r>
            <w:r w:rsidRPr="009F2945">
              <w:rPr>
                <w:rFonts w:ascii="Times New Roman" w:hAnsi="Times New Roman" w:cs="Times New Roman"/>
                <w:sz w:val="20"/>
                <w:szCs w:val="20"/>
              </w:rPr>
              <w:t xml:space="preserve"> </w:t>
            </w:r>
            <w:r>
              <w:rPr>
                <w:rFonts w:ascii="Times New Roman" w:hAnsi="Times New Roman" w:cs="Times New Roman"/>
                <w:sz w:val="20"/>
                <w:szCs w:val="20"/>
              </w:rPr>
              <w:t>siltumizolācija</w:t>
            </w:r>
            <w:r w:rsidRPr="00A95D4C">
              <w:rPr>
                <w:rFonts w:ascii="Times New Roman" w:hAnsi="Times New Roman" w:cs="Times New Roman"/>
                <w:sz w:val="20"/>
                <w:szCs w:val="20"/>
              </w:rPr>
              <w:t xml:space="preserve"> </w:t>
            </w:r>
            <w:r w:rsidRPr="009F2945">
              <w:rPr>
                <w:rFonts w:ascii="Times New Roman" w:hAnsi="Times New Roman" w:cs="Times New Roman"/>
                <w:sz w:val="20"/>
                <w:szCs w:val="20"/>
              </w:rPr>
              <w:t>IX.maģistrāles virszemes tīklu</w:t>
            </w:r>
            <w:r>
              <w:rPr>
                <w:rFonts w:ascii="Times New Roman" w:hAnsi="Times New Roman" w:cs="Times New Roman"/>
                <w:sz w:val="20"/>
                <w:szCs w:val="20"/>
              </w:rPr>
              <w:t xml:space="preserve"> </w:t>
            </w:r>
            <w:r w:rsidRPr="009F2945">
              <w:rPr>
                <w:rFonts w:ascii="Times New Roman" w:hAnsi="Times New Roman" w:cs="Times New Roman"/>
                <w:sz w:val="20"/>
                <w:szCs w:val="20"/>
              </w:rPr>
              <w:t>5</w:t>
            </w:r>
            <w:r>
              <w:rPr>
                <w:rFonts w:ascii="Times New Roman" w:hAnsi="Times New Roman" w:cs="Times New Roman"/>
                <w:sz w:val="20"/>
                <w:szCs w:val="20"/>
              </w:rPr>
              <w:t xml:space="preserve"> </w:t>
            </w:r>
            <w:r w:rsidRPr="009F2945">
              <w:rPr>
                <w:rFonts w:ascii="Times New Roman" w:hAnsi="Times New Roman" w:cs="Times New Roman"/>
                <w:sz w:val="20"/>
                <w:szCs w:val="20"/>
              </w:rPr>
              <w:t>115 m</w:t>
            </w:r>
            <w:r>
              <w:rPr>
                <w:rFonts w:ascii="Times New Roman" w:hAnsi="Times New Roman" w:cs="Times New Roman"/>
                <w:sz w:val="20"/>
                <w:szCs w:val="20"/>
              </w:rPr>
              <w:t xml:space="preserve"> garā posmā</w:t>
            </w:r>
            <w:r w:rsidRPr="009F2945">
              <w:rPr>
                <w:rFonts w:ascii="Times New Roman" w:hAnsi="Times New Roman" w:cs="Times New Roman"/>
                <w:sz w:val="20"/>
                <w:szCs w:val="20"/>
              </w:rPr>
              <w:t xml:space="preserve"> no VIIk-1 līdz IXk-29 (L=2</w:t>
            </w:r>
            <w:r>
              <w:rPr>
                <w:rFonts w:ascii="Times New Roman" w:hAnsi="Times New Roman" w:cs="Times New Roman"/>
                <w:sz w:val="20"/>
                <w:szCs w:val="20"/>
              </w:rPr>
              <w:t xml:space="preserve"> </w:t>
            </w:r>
            <w:r w:rsidRPr="009F2945">
              <w:rPr>
                <w:rFonts w:ascii="Times New Roman" w:hAnsi="Times New Roman" w:cs="Times New Roman"/>
                <w:sz w:val="20"/>
                <w:szCs w:val="20"/>
              </w:rPr>
              <w:t>025 m, 2D</w:t>
            </w:r>
            <w:r>
              <w:rPr>
                <w:rFonts w:ascii="Times New Roman" w:hAnsi="Times New Roman" w:cs="Times New Roman"/>
                <w:sz w:val="20"/>
                <w:szCs w:val="20"/>
              </w:rPr>
              <w:t> </w:t>
            </w:r>
            <w:r w:rsidRPr="009F2945">
              <w:rPr>
                <w:rFonts w:ascii="Times New Roman" w:hAnsi="Times New Roman" w:cs="Times New Roman"/>
                <w:sz w:val="20"/>
                <w:szCs w:val="20"/>
              </w:rPr>
              <w:t>300÷700</w:t>
            </w:r>
            <w:r>
              <w:rPr>
                <w:rFonts w:ascii="Times New Roman" w:hAnsi="Times New Roman" w:cs="Times New Roman"/>
                <w:sz w:val="20"/>
                <w:szCs w:val="20"/>
              </w:rPr>
              <w:t> </w:t>
            </w:r>
            <w:r w:rsidRPr="009F2945">
              <w:rPr>
                <w:rFonts w:ascii="Times New Roman" w:hAnsi="Times New Roman" w:cs="Times New Roman"/>
                <w:sz w:val="20"/>
                <w:szCs w:val="20"/>
              </w:rPr>
              <w:t>mm);</w:t>
            </w:r>
          </w:p>
          <w:p w:rsidR="00F8534E" w:rsidRDefault="00F8534E" w:rsidP="00A84432">
            <w:pPr>
              <w:rPr>
                <w:rFonts w:ascii="Times New Roman" w:hAnsi="Times New Roman" w:cs="Times New Roman"/>
                <w:sz w:val="20"/>
                <w:szCs w:val="20"/>
              </w:rPr>
            </w:pPr>
            <w:r w:rsidRPr="009F2945">
              <w:rPr>
                <w:rFonts w:ascii="Times New Roman" w:hAnsi="Times New Roman" w:cs="Times New Roman"/>
                <w:sz w:val="20"/>
                <w:szCs w:val="20"/>
              </w:rPr>
              <w:t>no IXk-29 līdz IXk-46 (L=1</w:t>
            </w:r>
            <w:r>
              <w:rPr>
                <w:rFonts w:ascii="Times New Roman" w:hAnsi="Times New Roman" w:cs="Times New Roman"/>
                <w:sz w:val="20"/>
                <w:szCs w:val="20"/>
              </w:rPr>
              <w:t xml:space="preserve"> </w:t>
            </w:r>
            <w:r w:rsidRPr="009F2945">
              <w:rPr>
                <w:rFonts w:ascii="Times New Roman" w:hAnsi="Times New Roman" w:cs="Times New Roman"/>
                <w:sz w:val="20"/>
                <w:szCs w:val="20"/>
              </w:rPr>
              <w:t>221 m, 2D</w:t>
            </w:r>
            <w:r>
              <w:rPr>
                <w:rFonts w:ascii="Times New Roman" w:hAnsi="Times New Roman" w:cs="Times New Roman"/>
                <w:sz w:val="20"/>
                <w:szCs w:val="20"/>
              </w:rPr>
              <w:t> </w:t>
            </w:r>
            <w:r w:rsidRPr="009F2945">
              <w:rPr>
                <w:rFonts w:ascii="Times New Roman" w:hAnsi="Times New Roman" w:cs="Times New Roman"/>
                <w:sz w:val="20"/>
                <w:szCs w:val="20"/>
              </w:rPr>
              <w:t>200÷300</w:t>
            </w:r>
            <w:r>
              <w:rPr>
                <w:rFonts w:ascii="Times New Roman" w:hAnsi="Times New Roman" w:cs="Times New Roman"/>
                <w:sz w:val="20"/>
                <w:szCs w:val="20"/>
              </w:rPr>
              <w:t> </w:t>
            </w:r>
            <w:r w:rsidRPr="009F2945">
              <w:rPr>
                <w:rFonts w:ascii="Times New Roman" w:hAnsi="Times New Roman" w:cs="Times New Roman"/>
                <w:sz w:val="20"/>
                <w:szCs w:val="20"/>
              </w:rPr>
              <w:t>mm);</w:t>
            </w:r>
          </w:p>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 xml:space="preserve">no IXk-29 līdz Xk-28 (L=1 </w:t>
            </w:r>
            <w:r w:rsidRPr="009F2945">
              <w:rPr>
                <w:rFonts w:ascii="Times New Roman" w:hAnsi="Times New Roman" w:cs="Times New Roman"/>
                <w:sz w:val="20"/>
                <w:szCs w:val="20"/>
              </w:rPr>
              <w:t>869 m 2D 300 mm)</w:t>
            </w:r>
          </w:p>
        </w:tc>
        <w:tc>
          <w:tcPr>
            <w:tcW w:w="1543" w:type="dxa"/>
            <w:vMerge w:val="restart"/>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Samazināti siltumenerģijas zudumi un kaitīgie izmeši atmosfērā;</w:t>
            </w:r>
          </w:p>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uzlabota siltumtīklu hidraulisko režīmu uzturēšana</w:t>
            </w:r>
          </w:p>
        </w:tc>
        <w:tc>
          <w:tcPr>
            <w:tcW w:w="1530" w:type="dxa"/>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201</w:t>
            </w:r>
            <w:r>
              <w:rPr>
                <w:rFonts w:ascii="Times New Roman" w:hAnsi="Times New Roman" w:cs="Times New Roman"/>
                <w:sz w:val="20"/>
                <w:szCs w:val="20"/>
              </w:rPr>
              <w:t>5</w:t>
            </w:r>
            <w:r w:rsidRPr="009F2945">
              <w:rPr>
                <w:rFonts w:ascii="Times New Roman" w:hAnsi="Times New Roman" w:cs="Times New Roman"/>
                <w:sz w:val="20"/>
                <w:szCs w:val="20"/>
              </w:rPr>
              <w:t>.</w:t>
            </w:r>
            <w:r>
              <w:rPr>
                <w:rFonts w:ascii="Times New Roman" w:hAnsi="Times New Roman" w:cs="Times New Roman"/>
                <w:sz w:val="20"/>
                <w:szCs w:val="20"/>
              </w:rPr>
              <w:t>÷2016.</w:t>
            </w:r>
          </w:p>
        </w:tc>
        <w:tc>
          <w:tcPr>
            <w:tcW w:w="1702" w:type="dxa"/>
            <w:vAlign w:val="center"/>
          </w:tcPr>
          <w:p w:rsidR="00F8534E" w:rsidRPr="009F2945" w:rsidRDefault="00F8534E" w:rsidP="00A84432">
            <w:pPr>
              <w:jc w:val="right"/>
              <w:rPr>
                <w:rFonts w:ascii="Times New Roman" w:hAnsi="Times New Roman" w:cs="Times New Roman"/>
                <w:sz w:val="20"/>
                <w:szCs w:val="20"/>
              </w:rPr>
            </w:pPr>
            <w:r w:rsidRPr="009F2945">
              <w:rPr>
                <w:rFonts w:ascii="Times New Roman" w:hAnsi="Times New Roman" w:cs="Times New Roman"/>
                <w:sz w:val="20"/>
                <w:szCs w:val="20"/>
              </w:rPr>
              <w:t>Ls 1</w:t>
            </w:r>
            <w:r>
              <w:rPr>
                <w:rFonts w:ascii="Times New Roman" w:hAnsi="Times New Roman" w:cs="Times New Roman"/>
                <w:sz w:val="20"/>
                <w:szCs w:val="20"/>
              </w:rPr>
              <w:t xml:space="preserve"> </w:t>
            </w:r>
            <w:r w:rsidRPr="009F2945">
              <w:rPr>
                <w:rFonts w:ascii="Times New Roman" w:hAnsi="Times New Roman" w:cs="Times New Roman"/>
                <w:sz w:val="20"/>
                <w:szCs w:val="20"/>
              </w:rPr>
              <w:t>000</w:t>
            </w:r>
            <w:r>
              <w:rPr>
                <w:rFonts w:ascii="Times New Roman" w:hAnsi="Times New Roman" w:cs="Times New Roman"/>
                <w:sz w:val="20"/>
                <w:szCs w:val="20"/>
              </w:rPr>
              <w:t xml:space="preserve"> </w:t>
            </w:r>
            <w:r w:rsidRPr="009F2945">
              <w:rPr>
                <w:rFonts w:ascii="Times New Roman" w:hAnsi="Times New Roman" w:cs="Times New Roman"/>
                <w:sz w:val="20"/>
                <w:szCs w:val="20"/>
              </w:rPr>
              <w:t>000</w:t>
            </w:r>
          </w:p>
          <w:p w:rsidR="00F8534E" w:rsidRPr="009F2945" w:rsidRDefault="00F8534E" w:rsidP="00A84432">
            <w:pPr>
              <w:jc w:val="right"/>
              <w:rPr>
                <w:rFonts w:ascii="Times New Roman" w:hAnsi="Times New Roman" w:cs="Times New Roman"/>
                <w:sz w:val="20"/>
                <w:szCs w:val="20"/>
              </w:rPr>
            </w:pPr>
            <w:r w:rsidRPr="009F2945">
              <w:rPr>
                <w:rFonts w:ascii="Times New Roman" w:hAnsi="Times New Roman" w:cs="Times New Roman"/>
                <w:sz w:val="20"/>
                <w:szCs w:val="20"/>
              </w:rPr>
              <w:t>EUR 1</w:t>
            </w:r>
            <w:r>
              <w:rPr>
                <w:rFonts w:ascii="Times New Roman" w:hAnsi="Times New Roman" w:cs="Times New Roman"/>
                <w:sz w:val="20"/>
                <w:szCs w:val="20"/>
              </w:rPr>
              <w:t xml:space="preserve"> </w:t>
            </w:r>
            <w:r w:rsidRPr="009F2945">
              <w:rPr>
                <w:rFonts w:ascii="Times New Roman" w:hAnsi="Times New Roman" w:cs="Times New Roman"/>
                <w:sz w:val="20"/>
                <w:szCs w:val="20"/>
              </w:rPr>
              <w:t>422</w:t>
            </w:r>
            <w:r>
              <w:rPr>
                <w:rFonts w:ascii="Times New Roman" w:hAnsi="Times New Roman" w:cs="Times New Roman"/>
                <w:sz w:val="20"/>
                <w:szCs w:val="20"/>
              </w:rPr>
              <w:t xml:space="preserve"> </w:t>
            </w:r>
            <w:r w:rsidRPr="009F2945">
              <w:rPr>
                <w:rFonts w:ascii="Times New Roman" w:hAnsi="Times New Roman" w:cs="Times New Roman"/>
                <w:sz w:val="20"/>
                <w:szCs w:val="20"/>
              </w:rPr>
              <w:t>87</w:t>
            </w:r>
            <w:r>
              <w:rPr>
                <w:rFonts w:ascii="Times New Roman" w:hAnsi="Times New Roman" w:cs="Times New Roman"/>
                <w:sz w:val="20"/>
                <w:szCs w:val="20"/>
              </w:rPr>
              <w:t>1</w:t>
            </w:r>
          </w:p>
        </w:tc>
      </w:tr>
      <w:tr w:rsidR="00F8534E" w:rsidRPr="009F2945" w:rsidTr="00A84432">
        <w:trPr>
          <w:trHeight w:val="737"/>
        </w:trPr>
        <w:tc>
          <w:tcPr>
            <w:tcW w:w="539" w:type="dxa"/>
            <w:tcBorders>
              <w:top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tcBorders>
          </w:tcPr>
          <w:p w:rsidR="00F8534E" w:rsidRPr="009F2945" w:rsidRDefault="00F8534E" w:rsidP="00A84432">
            <w:pPr>
              <w:rPr>
                <w:rFonts w:ascii="Times New Roman" w:hAnsi="Times New Roman" w:cs="Times New Roman"/>
                <w:sz w:val="20"/>
                <w:szCs w:val="20"/>
              </w:rPr>
            </w:pPr>
          </w:p>
        </w:tc>
        <w:tc>
          <w:tcPr>
            <w:tcW w:w="2402" w:type="dxa"/>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N</w:t>
            </w:r>
            <w:r w:rsidRPr="00A95D4C">
              <w:rPr>
                <w:rFonts w:ascii="Times New Roman" w:hAnsi="Times New Roman" w:cs="Times New Roman"/>
                <w:sz w:val="20"/>
                <w:szCs w:val="20"/>
              </w:rPr>
              <w:t>omai</w:t>
            </w:r>
            <w:r>
              <w:rPr>
                <w:rFonts w:ascii="Times New Roman" w:hAnsi="Times New Roman" w:cs="Times New Roman"/>
                <w:sz w:val="20"/>
                <w:szCs w:val="20"/>
              </w:rPr>
              <w:t>nīts</w:t>
            </w:r>
            <w:r w:rsidRPr="00A95D4C">
              <w:rPr>
                <w:rFonts w:ascii="Times New Roman" w:hAnsi="Times New Roman" w:cs="Times New Roman"/>
                <w:sz w:val="20"/>
                <w:szCs w:val="20"/>
              </w:rPr>
              <w:t xml:space="preserve"> </w:t>
            </w:r>
            <w:r w:rsidRPr="009F2945">
              <w:rPr>
                <w:rFonts w:ascii="Times New Roman" w:hAnsi="Times New Roman" w:cs="Times New Roman"/>
                <w:sz w:val="20"/>
                <w:szCs w:val="20"/>
              </w:rPr>
              <w:t>VIII.maģistrāles</w:t>
            </w:r>
            <w:r>
              <w:rPr>
                <w:rFonts w:ascii="Times New Roman" w:hAnsi="Times New Roman" w:cs="Times New Roman"/>
                <w:sz w:val="20"/>
                <w:szCs w:val="20"/>
              </w:rPr>
              <w:t xml:space="preserve"> siltumtīklu </w:t>
            </w:r>
            <w:r w:rsidRPr="009F2945">
              <w:rPr>
                <w:rFonts w:ascii="Times New Roman" w:hAnsi="Times New Roman" w:cs="Times New Roman"/>
                <w:sz w:val="20"/>
                <w:szCs w:val="20"/>
              </w:rPr>
              <w:t>1</w:t>
            </w:r>
            <w:r>
              <w:rPr>
                <w:rFonts w:ascii="Times New Roman" w:hAnsi="Times New Roman" w:cs="Times New Roman"/>
                <w:sz w:val="20"/>
                <w:szCs w:val="20"/>
              </w:rPr>
              <w:t xml:space="preserve"> </w:t>
            </w:r>
            <w:r w:rsidRPr="009F2945">
              <w:rPr>
                <w:rFonts w:ascii="Times New Roman" w:hAnsi="Times New Roman" w:cs="Times New Roman"/>
                <w:sz w:val="20"/>
                <w:szCs w:val="20"/>
              </w:rPr>
              <w:t>394 m</w:t>
            </w:r>
            <w:r>
              <w:rPr>
                <w:rFonts w:ascii="Times New Roman" w:hAnsi="Times New Roman" w:cs="Times New Roman"/>
                <w:sz w:val="20"/>
                <w:szCs w:val="20"/>
              </w:rPr>
              <w:t xml:space="preserve"> garš posms </w:t>
            </w:r>
            <w:r w:rsidRPr="009F2945">
              <w:rPr>
                <w:rFonts w:ascii="Times New Roman" w:hAnsi="Times New Roman" w:cs="Times New Roman"/>
                <w:sz w:val="20"/>
                <w:szCs w:val="20"/>
              </w:rPr>
              <w:t>(2D 200÷400 mm)</w:t>
            </w:r>
          </w:p>
        </w:tc>
        <w:tc>
          <w:tcPr>
            <w:tcW w:w="1543" w:type="dxa"/>
            <w:vMerge/>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Pr="009F2945" w:rsidRDefault="00F8534E" w:rsidP="00A84432">
            <w:pPr>
              <w:jc w:val="center"/>
              <w:rPr>
                <w:rFonts w:ascii="Times New Roman" w:hAnsi="Times New Roman" w:cs="Times New Roman"/>
                <w:sz w:val="20"/>
                <w:szCs w:val="20"/>
              </w:rPr>
            </w:pPr>
            <w:r w:rsidRPr="009F2945">
              <w:rPr>
                <w:rFonts w:ascii="Times New Roman" w:hAnsi="Times New Roman" w:cs="Times New Roman"/>
                <w:sz w:val="20"/>
                <w:szCs w:val="20"/>
              </w:rPr>
              <w:t>2016.</w:t>
            </w:r>
            <w:r>
              <w:rPr>
                <w:rFonts w:ascii="Times New Roman" w:hAnsi="Times New Roman" w:cs="Times New Roman"/>
                <w:sz w:val="20"/>
                <w:szCs w:val="20"/>
              </w:rPr>
              <w:t>÷2017.</w:t>
            </w:r>
          </w:p>
        </w:tc>
        <w:tc>
          <w:tcPr>
            <w:tcW w:w="1702" w:type="dxa"/>
            <w:vAlign w:val="center"/>
          </w:tcPr>
          <w:p w:rsidR="00F8534E" w:rsidRPr="009F2945" w:rsidRDefault="00F8534E" w:rsidP="00A84432">
            <w:pPr>
              <w:jc w:val="right"/>
              <w:rPr>
                <w:rFonts w:ascii="Times New Roman" w:hAnsi="Times New Roman" w:cs="Times New Roman"/>
                <w:sz w:val="20"/>
                <w:szCs w:val="20"/>
              </w:rPr>
            </w:pPr>
            <w:r w:rsidRPr="009F2945">
              <w:rPr>
                <w:rFonts w:ascii="Times New Roman" w:hAnsi="Times New Roman" w:cs="Times New Roman"/>
                <w:sz w:val="20"/>
                <w:szCs w:val="20"/>
              </w:rPr>
              <w:t>Ls 900</w:t>
            </w:r>
            <w:r>
              <w:rPr>
                <w:rFonts w:ascii="Times New Roman" w:hAnsi="Times New Roman" w:cs="Times New Roman"/>
                <w:sz w:val="20"/>
                <w:szCs w:val="20"/>
              </w:rPr>
              <w:t xml:space="preserve"> </w:t>
            </w:r>
            <w:r w:rsidRPr="009F2945">
              <w:rPr>
                <w:rFonts w:ascii="Times New Roman" w:hAnsi="Times New Roman" w:cs="Times New Roman"/>
                <w:sz w:val="20"/>
                <w:szCs w:val="20"/>
              </w:rPr>
              <w:t>000</w:t>
            </w:r>
          </w:p>
          <w:p w:rsidR="00F8534E" w:rsidRPr="009F2945" w:rsidRDefault="00F8534E" w:rsidP="00A84432">
            <w:pPr>
              <w:jc w:val="right"/>
              <w:rPr>
                <w:rFonts w:ascii="Times New Roman" w:hAnsi="Times New Roman" w:cs="Times New Roman"/>
                <w:sz w:val="20"/>
                <w:szCs w:val="20"/>
              </w:rPr>
            </w:pPr>
            <w:r w:rsidRPr="009F2945">
              <w:rPr>
                <w:rFonts w:ascii="Times New Roman" w:hAnsi="Times New Roman" w:cs="Times New Roman"/>
                <w:sz w:val="20"/>
                <w:szCs w:val="20"/>
              </w:rPr>
              <w:t>EUR 1</w:t>
            </w:r>
            <w:r>
              <w:rPr>
                <w:rFonts w:ascii="Times New Roman" w:hAnsi="Times New Roman" w:cs="Times New Roman"/>
                <w:sz w:val="20"/>
                <w:szCs w:val="20"/>
              </w:rPr>
              <w:t xml:space="preserve"> </w:t>
            </w:r>
            <w:r w:rsidRPr="009F2945">
              <w:rPr>
                <w:rFonts w:ascii="Times New Roman" w:hAnsi="Times New Roman" w:cs="Times New Roman"/>
                <w:sz w:val="20"/>
                <w:szCs w:val="20"/>
              </w:rPr>
              <w:t>280</w:t>
            </w:r>
            <w:r>
              <w:rPr>
                <w:rFonts w:ascii="Times New Roman" w:hAnsi="Times New Roman" w:cs="Times New Roman"/>
                <w:sz w:val="20"/>
                <w:szCs w:val="20"/>
              </w:rPr>
              <w:t xml:space="preserve"> </w:t>
            </w:r>
            <w:r w:rsidRPr="009F2945">
              <w:rPr>
                <w:rFonts w:ascii="Times New Roman" w:hAnsi="Times New Roman" w:cs="Times New Roman"/>
                <w:sz w:val="20"/>
                <w:szCs w:val="20"/>
              </w:rPr>
              <w:t>585</w:t>
            </w:r>
          </w:p>
        </w:tc>
      </w:tr>
      <w:tr w:rsidR="00F8534E" w:rsidRPr="009F2945" w:rsidTr="00A84432">
        <w:trPr>
          <w:trHeight w:val="1361"/>
        </w:trPr>
        <w:tc>
          <w:tcPr>
            <w:tcW w:w="539" w:type="dxa"/>
            <w:tcBorders>
              <w:bottom w:val="nil"/>
            </w:tcBorders>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4</w:t>
            </w:r>
            <w:r w:rsidRPr="009F2945">
              <w:rPr>
                <w:rFonts w:ascii="Times New Roman" w:hAnsi="Times New Roman" w:cs="Times New Roman"/>
                <w:sz w:val="20"/>
                <w:szCs w:val="20"/>
              </w:rPr>
              <w:t>.</w:t>
            </w:r>
            <w:r>
              <w:rPr>
                <w:rFonts w:ascii="Times New Roman" w:hAnsi="Times New Roman" w:cs="Times New Roman"/>
                <w:sz w:val="20"/>
                <w:szCs w:val="20"/>
              </w:rPr>
              <w:t>2</w:t>
            </w:r>
            <w:r w:rsidRPr="009F2945">
              <w:rPr>
                <w:rFonts w:ascii="Times New Roman" w:hAnsi="Times New Roman" w:cs="Times New Roman"/>
                <w:sz w:val="20"/>
                <w:szCs w:val="20"/>
              </w:rPr>
              <w:t>.</w:t>
            </w:r>
          </w:p>
        </w:tc>
        <w:tc>
          <w:tcPr>
            <w:tcW w:w="1890" w:type="dxa"/>
            <w:tcBorders>
              <w:bottom w:val="nil"/>
            </w:tcBorders>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Izstrādāt un realizēt CSS attīstības un optimizācijas projektus</w:t>
            </w: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Uzstādīti vakuumslēdži un nomainīts RAA pret mikroprocesoru Siltumcentrāles Nr.2 SI 10 kV T-11 un T-12 šūniņās</w:t>
            </w:r>
          </w:p>
        </w:tc>
        <w:tc>
          <w:tcPr>
            <w:tcW w:w="1543" w:type="dxa"/>
            <w:vMerge w:val="restart"/>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Uzlabota elektroapgādes drošība un elektroietaišu aizsardzība</w:t>
            </w:r>
          </w:p>
        </w:tc>
        <w:tc>
          <w:tcPr>
            <w:tcW w:w="1530"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w:t>
            </w:r>
          </w:p>
        </w:tc>
        <w:tc>
          <w:tcPr>
            <w:tcW w:w="1702" w:type="dxa"/>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9 000</w:t>
            </w:r>
          </w:p>
          <w:p w:rsidR="00F8534E" w:rsidRPr="009F2945"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12 806</w:t>
            </w:r>
          </w:p>
        </w:tc>
      </w:tr>
      <w:tr w:rsidR="00F8534E" w:rsidRPr="009F2945" w:rsidTr="00A84432">
        <w:trPr>
          <w:trHeight w:val="907"/>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Nomainīti Siltumcentrāles Nr.3 SI 0,4 kV 1TP ievada un starpsekciju automātslēdži</w:t>
            </w:r>
          </w:p>
        </w:tc>
        <w:tc>
          <w:tcPr>
            <w:tcW w:w="1543" w:type="dxa"/>
            <w:vMerge/>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w:t>
            </w:r>
          </w:p>
        </w:tc>
        <w:tc>
          <w:tcPr>
            <w:tcW w:w="1702" w:type="dxa"/>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4 500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6 403</w:t>
            </w:r>
          </w:p>
        </w:tc>
      </w:tr>
      <w:tr w:rsidR="00F8534E" w:rsidRPr="009F2945" w:rsidTr="00A84432">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tcPr>
          <w:p w:rsidR="00F8534E" w:rsidRPr="009F2945" w:rsidRDefault="00F8534E" w:rsidP="00A84432">
            <w:pPr>
              <w:rPr>
                <w:rFonts w:ascii="Times New Roman" w:hAnsi="Times New Roman" w:cs="Times New Roman"/>
                <w:sz w:val="20"/>
                <w:szCs w:val="20"/>
              </w:rPr>
            </w:pPr>
          </w:p>
        </w:tc>
        <w:tc>
          <w:tcPr>
            <w:tcW w:w="2402" w:type="dxa"/>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Nomainīts Siltumcentrāles Nr.3 tīklu ūdens sūkņa 6 kV elektrodzinējs pret 10 kV elektrodzinēju un rekonstruēts pieslēguma mezgls</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Samazināti elektroenerģijas zudumi transformatora ietaisē</w:t>
            </w: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12 000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17 074</w:t>
            </w:r>
          </w:p>
        </w:tc>
      </w:tr>
      <w:tr w:rsidR="00F8534E" w:rsidRPr="009F2945" w:rsidTr="00A84432">
        <w:trPr>
          <w:trHeight w:val="907"/>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I</w:t>
            </w:r>
            <w:r w:rsidRPr="00F671B8">
              <w:rPr>
                <w:rFonts w:ascii="Times New Roman" w:hAnsi="Times New Roman" w:cs="Times New Roman"/>
                <w:sz w:val="20"/>
                <w:szCs w:val="20"/>
              </w:rPr>
              <w:t>zbūv</w:t>
            </w:r>
            <w:r>
              <w:rPr>
                <w:rFonts w:ascii="Times New Roman" w:hAnsi="Times New Roman" w:cs="Times New Roman"/>
                <w:sz w:val="20"/>
                <w:szCs w:val="20"/>
              </w:rPr>
              <w:t>ēts</w:t>
            </w:r>
            <w:r w:rsidRPr="00F671B8">
              <w:rPr>
                <w:rFonts w:ascii="Times New Roman" w:hAnsi="Times New Roman" w:cs="Times New Roman"/>
                <w:sz w:val="20"/>
                <w:szCs w:val="20"/>
              </w:rPr>
              <w:t xml:space="preserve"> </w:t>
            </w:r>
            <w:r>
              <w:rPr>
                <w:rFonts w:ascii="Times New Roman" w:hAnsi="Times New Roman" w:cs="Times New Roman"/>
                <w:sz w:val="20"/>
                <w:szCs w:val="20"/>
              </w:rPr>
              <w:t>k</w:t>
            </w:r>
            <w:r w:rsidRPr="00F671B8">
              <w:rPr>
                <w:rFonts w:ascii="Times New Roman" w:hAnsi="Times New Roman" w:cs="Times New Roman"/>
                <w:sz w:val="20"/>
                <w:szCs w:val="20"/>
              </w:rPr>
              <w:t>oģenerācijas energoblok</w:t>
            </w:r>
            <w:r>
              <w:rPr>
                <w:rFonts w:ascii="Times New Roman" w:hAnsi="Times New Roman" w:cs="Times New Roman"/>
                <w:sz w:val="20"/>
                <w:szCs w:val="20"/>
              </w:rPr>
              <w:t>s</w:t>
            </w:r>
            <w:r w:rsidRPr="00F671B8">
              <w:rPr>
                <w:rFonts w:ascii="Times New Roman" w:hAnsi="Times New Roman" w:cs="Times New Roman"/>
                <w:sz w:val="20"/>
                <w:szCs w:val="20"/>
              </w:rPr>
              <w:t xml:space="preserve"> ar jaudu 0,95</w:t>
            </w:r>
            <w:r>
              <w:rPr>
                <w:rFonts w:ascii="Times New Roman" w:hAnsi="Times New Roman" w:cs="Times New Roman"/>
                <w:sz w:val="20"/>
                <w:szCs w:val="20"/>
              </w:rPr>
              <w:t> </w:t>
            </w:r>
            <w:r w:rsidRPr="00F671B8">
              <w:rPr>
                <w:rFonts w:ascii="Times New Roman" w:hAnsi="Times New Roman" w:cs="Times New Roman"/>
                <w:sz w:val="20"/>
                <w:szCs w:val="20"/>
              </w:rPr>
              <w:t>MWel S</w:t>
            </w:r>
            <w:r>
              <w:rPr>
                <w:rFonts w:ascii="Times New Roman" w:hAnsi="Times New Roman" w:cs="Times New Roman"/>
                <w:sz w:val="20"/>
                <w:szCs w:val="20"/>
              </w:rPr>
              <w:t>iltumcentrālē Nr.3</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Papildus ieņēmumi no elektroenerģijas pārdošanas</w:t>
            </w:r>
          </w:p>
        </w:tc>
        <w:tc>
          <w:tcPr>
            <w:tcW w:w="1530"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2014.÷2016.</w:t>
            </w:r>
          </w:p>
        </w:tc>
        <w:tc>
          <w:tcPr>
            <w:tcW w:w="1702" w:type="dxa"/>
            <w:vAlign w:val="center"/>
          </w:tcPr>
          <w:p w:rsidR="00F8534E" w:rsidRPr="005C22BD" w:rsidRDefault="00F8534E" w:rsidP="00A84432">
            <w:pPr>
              <w:jc w:val="right"/>
              <w:rPr>
                <w:rFonts w:ascii="Times New Roman" w:eastAsia="Calibri" w:hAnsi="Times New Roman" w:cs="Times New Roman"/>
                <w:sz w:val="20"/>
                <w:szCs w:val="20"/>
              </w:rPr>
            </w:pPr>
            <w:r w:rsidRPr="005C22BD">
              <w:rPr>
                <w:rFonts w:ascii="Times New Roman" w:hAnsi="Times New Roman" w:cs="Times New Roman"/>
                <w:sz w:val="20"/>
                <w:szCs w:val="20"/>
              </w:rPr>
              <w:t xml:space="preserve">Ls </w:t>
            </w:r>
            <w:r w:rsidRPr="005C22BD">
              <w:rPr>
                <w:rFonts w:ascii="Times New Roman" w:eastAsia="Calibri" w:hAnsi="Times New Roman" w:cs="Times New Roman"/>
                <w:sz w:val="20"/>
                <w:szCs w:val="20"/>
              </w:rPr>
              <w:t>4 726 739</w:t>
            </w:r>
          </w:p>
          <w:p w:rsidR="00F8534E" w:rsidRPr="005C22BD" w:rsidRDefault="00F8534E" w:rsidP="00A84432">
            <w:pPr>
              <w:jc w:val="right"/>
              <w:rPr>
                <w:rFonts w:ascii="Times New Roman" w:hAnsi="Times New Roman" w:cs="Times New Roman"/>
                <w:sz w:val="20"/>
                <w:szCs w:val="20"/>
              </w:rPr>
            </w:pPr>
            <w:r w:rsidRPr="005C22BD">
              <w:rPr>
                <w:rFonts w:ascii="Times New Roman" w:hAnsi="Times New Roman" w:cs="Times New Roman"/>
                <w:sz w:val="20"/>
                <w:szCs w:val="20"/>
              </w:rPr>
              <w:t xml:space="preserve">EUR </w:t>
            </w:r>
            <w:r w:rsidRPr="005C22BD">
              <w:rPr>
                <w:rFonts w:ascii="Times New Roman" w:eastAsia="Calibri" w:hAnsi="Times New Roman" w:cs="Times New Roman"/>
                <w:sz w:val="20"/>
                <w:szCs w:val="20"/>
              </w:rPr>
              <w:t>6 725 544</w:t>
            </w:r>
          </w:p>
        </w:tc>
      </w:tr>
      <w:tr w:rsidR="00F8534E" w:rsidRPr="009F2945" w:rsidTr="00A84432">
        <w:trPr>
          <w:trHeight w:val="1587"/>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Pārveidotas ūdens attīrīšanas iekārtas darbam automātiskajā režīmā; uzstādīts vakuuma (ķīmiskā, membrānas) deaerators Siltumcentrālē Nr.3</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Nodrošināta ūdens deaerācija bez tvaika</w:t>
            </w: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2015.÷2016.</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120 000</w:t>
            </w:r>
          </w:p>
          <w:p w:rsidR="00F8534E" w:rsidRPr="00AB2DD1"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170 745</w:t>
            </w:r>
          </w:p>
        </w:tc>
      </w:tr>
      <w:tr w:rsidR="00F8534E" w:rsidRPr="009F2945" w:rsidTr="00A84432">
        <w:trPr>
          <w:trHeight w:val="1134"/>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Pārveidota r</w:t>
            </w:r>
            <w:r w:rsidRPr="00160966">
              <w:rPr>
                <w:rFonts w:ascii="Times New Roman" w:hAnsi="Times New Roman" w:cs="Times New Roman"/>
                <w:sz w:val="20"/>
                <w:szCs w:val="20"/>
              </w:rPr>
              <w:t>ezerves kurināmā (mazuts) noliktava cita kurināmā veida uzglabāšanai</w:t>
            </w:r>
            <w:r>
              <w:rPr>
                <w:rFonts w:ascii="Times New Roman" w:hAnsi="Times New Roman" w:cs="Times New Roman"/>
                <w:sz w:val="20"/>
                <w:szCs w:val="20"/>
              </w:rPr>
              <w:t xml:space="preserve"> Siltumcentrālē Nr.1</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Samazināts pašu vajadzībām izlietotās siltumenerģijas daudzums</w:t>
            </w:r>
          </w:p>
        </w:tc>
        <w:tc>
          <w:tcPr>
            <w:tcW w:w="1530"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2014.÷2016.</w:t>
            </w:r>
          </w:p>
        </w:tc>
        <w:tc>
          <w:tcPr>
            <w:tcW w:w="1702" w:type="dxa"/>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100 000</w:t>
            </w:r>
          </w:p>
          <w:p w:rsidR="00F8534E" w:rsidRPr="009F2945"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142 287</w:t>
            </w:r>
          </w:p>
        </w:tc>
      </w:tr>
      <w:tr w:rsidR="00F8534E" w:rsidRPr="009F2945" w:rsidTr="00A84432">
        <w:trPr>
          <w:trHeight w:val="1134"/>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 xml:space="preserve">Siltumcentrāļu Nr.1, </w:t>
            </w:r>
            <w:r w:rsidRPr="00F26512">
              <w:rPr>
                <w:rFonts w:ascii="Times New Roman" w:hAnsi="Times New Roman" w:cs="Times New Roman"/>
                <w:sz w:val="20"/>
                <w:szCs w:val="20"/>
              </w:rPr>
              <w:t xml:space="preserve">2 </w:t>
            </w:r>
            <w:r>
              <w:rPr>
                <w:rFonts w:ascii="Times New Roman" w:hAnsi="Times New Roman" w:cs="Times New Roman"/>
                <w:sz w:val="20"/>
                <w:szCs w:val="20"/>
              </w:rPr>
              <w:t>drenāžas un notekūdeņu pārsūknēšanas sūkņi aprīkoti ar mīkstās palaišanas ietaisēm (MPI)</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Samazināti izdevumi sūkņu elektrodzinēju remontam</w:t>
            </w: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2015.÷2016.</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5 000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7 114</w:t>
            </w:r>
          </w:p>
        </w:tc>
      </w:tr>
      <w:tr w:rsidR="00F8534E" w:rsidRPr="009F2945" w:rsidTr="00A84432">
        <w:trPr>
          <w:trHeight w:val="1134"/>
        </w:trPr>
        <w:tc>
          <w:tcPr>
            <w:tcW w:w="539" w:type="dxa"/>
            <w:tcBorders>
              <w:top w:val="nil"/>
              <w:bottom w:val="single" w:sz="4" w:space="0" w:color="auto"/>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single" w:sz="4" w:space="0" w:color="auto"/>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Pārveidota r</w:t>
            </w:r>
            <w:r w:rsidRPr="00160966">
              <w:rPr>
                <w:rFonts w:ascii="Times New Roman" w:hAnsi="Times New Roman" w:cs="Times New Roman"/>
                <w:sz w:val="20"/>
                <w:szCs w:val="20"/>
              </w:rPr>
              <w:t>ezerves kurināmā (mazuts) noliktava ci</w:t>
            </w:r>
            <w:r>
              <w:rPr>
                <w:rFonts w:ascii="Times New Roman" w:hAnsi="Times New Roman" w:cs="Times New Roman"/>
                <w:sz w:val="20"/>
                <w:szCs w:val="20"/>
              </w:rPr>
              <w:t>ta kurināmā veida uzglabāšanai Siltumcentrālē Nr.2</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Samazināts pašu vajadzībām izlietotās siltumenerģijas daudzums</w:t>
            </w:r>
          </w:p>
        </w:tc>
        <w:tc>
          <w:tcPr>
            <w:tcW w:w="1530"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2014.÷2017.</w:t>
            </w:r>
          </w:p>
        </w:tc>
        <w:tc>
          <w:tcPr>
            <w:tcW w:w="1702" w:type="dxa"/>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200 000</w:t>
            </w:r>
          </w:p>
          <w:p w:rsidR="00F8534E" w:rsidRPr="009F2945"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284 574</w:t>
            </w:r>
          </w:p>
        </w:tc>
      </w:tr>
      <w:tr w:rsidR="00F8534E" w:rsidRPr="009F2945" w:rsidTr="00A84432">
        <w:trPr>
          <w:trHeight w:val="907"/>
        </w:trPr>
        <w:tc>
          <w:tcPr>
            <w:tcW w:w="539" w:type="dxa"/>
            <w:tcBorders>
              <w:top w:val="single" w:sz="4" w:space="0" w:color="auto"/>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single" w:sz="4" w:space="0" w:color="auto"/>
              <w:bottom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Nomainīti SI 0,4 kV KTP ievada un starpsekciju automātslēdži Siltumcentrālē Nr.2</w:t>
            </w:r>
          </w:p>
        </w:tc>
        <w:tc>
          <w:tcPr>
            <w:tcW w:w="1543" w:type="dxa"/>
            <w:vMerge w:val="restart"/>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Uzlabota elektroapgādes drošība un elektroietaišu aizsardzība</w:t>
            </w: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2015.</w:t>
            </w:r>
          </w:p>
        </w:tc>
        <w:tc>
          <w:tcPr>
            <w:tcW w:w="1702" w:type="dxa"/>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4 500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6 403</w:t>
            </w:r>
          </w:p>
        </w:tc>
      </w:tr>
      <w:tr w:rsidR="00F8534E" w:rsidRPr="009F2945" w:rsidTr="00A84432">
        <w:trPr>
          <w:trHeight w:val="1134"/>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Uzstādīti vakuumslēdži un nomainīts RAA pret mikroprocesoru SI 10 kV 2 šūniņās Siltumcentrālē Nr.3</w:t>
            </w:r>
          </w:p>
        </w:tc>
        <w:tc>
          <w:tcPr>
            <w:tcW w:w="1543" w:type="dxa"/>
            <w:vMerge/>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2015.÷2016.</w:t>
            </w:r>
          </w:p>
        </w:tc>
        <w:tc>
          <w:tcPr>
            <w:tcW w:w="1702" w:type="dxa"/>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18 000</w:t>
            </w:r>
          </w:p>
          <w:p w:rsidR="00F8534E" w:rsidRPr="009F2945"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25 612</w:t>
            </w:r>
          </w:p>
        </w:tc>
      </w:tr>
      <w:tr w:rsidR="00F8534E" w:rsidRPr="009F2945" w:rsidTr="00A84432">
        <w:trPr>
          <w:trHeight w:val="1134"/>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vAlign w:val="center"/>
          </w:tcPr>
          <w:p w:rsidR="00F8534E" w:rsidRPr="009F2945" w:rsidRDefault="00F8534E" w:rsidP="00A84432">
            <w:pPr>
              <w:rPr>
                <w:rFonts w:ascii="Times New Roman" w:hAnsi="Times New Roman" w:cs="Times New Roman"/>
                <w:sz w:val="20"/>
                <w:szCs w:val="20"/>
              </w:rPr>
            </w:pPr>
          </w:p>
        </w:tc>
        <w:tc>
          <w:tcPr>
            <w:tcW w:w="2402" w:type="dxa"/>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Uzstādīti vakuumslēdži un nomainīts RAA pret mikroprocesoru SI 10 kV 2TP šūniņās Siltumcentrālē Nr.2</w:t>
            </w:r>
          </w:p>
        </w:tc>
        <w:tc>
          <w:tcPr>
            <w:tcW w:w="1543" w:type="dxa"/>
            <w:vMerge/>
            <w:vAlign w:val="center"/>
          </w:tcPr>
          <w:p w:rsidR="00F8534E" w:rsidRPr="009F2945" w:rsidRDefault="00F8534E" w:rsidP="00A84432">
            <w:pPr>
              <w:jc w:val="center"/>
              <w:rPr>
                <w:rFonts w:ascii="Times New Roman" w:hAnsi="Times New Roman" w:cs="Times New Roman"/>
                <w:sz w:val="20"/>
                <w:szCs w:val="20"/>
              </w:rPr>
            </w:pPr>
          </w:p>
        </w:tc>
        <w:tc>
          <w:tcPr>
            <w:tcW w:w="1530"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2016.</w:t>
            </w:r>
          </w:p>
        </w:tc>
        <w:tc>
          <w:tcPr>
            <w:tcW w:w="1702" w:type="dxa"/>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9 000</w:t>
            </w:r>
          </w:p>
          <w:p w:rsidR="00F8534E" w:rsidRPr="009F2945"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12 806</w:t>
            </w:r>
          </w:p>
        </w:tc>
      </w:tr>
      <w:tr w:rsidR="00F8534E" w:rsidRPr="009F2945" w:rsidTr="00A84432">
        <w:trPr>
          <w:trHeight w:val="1304"/>
        </w:trPr>
        <w:tc>
          <w:tcPr>
            <w:tcW w:w="539" w:type="dxa"/>
            <w:tcBorders>
              <w:top w:val="nil"/>
              <w:bottom w:val="nil"/>
            </w:tcBorders>
            <w:vAlign w:val="center"/>
          </w:tcPr>
          <w:p w:rsidR="00F8534E" w:rsidRPr="009F2945" w:rsidRDefault="00F8534E" w:rsidP="00A84432">
            <w:pPr>
              <w:jc w:val="center"/>
              <w:rPr>
                <w:rFonts w:ascii="Times New Roman" w:hAnsi="Times New Roman" w:cs="Times New Roman"/>
                <w:sz w:val="20"/>
                <w:szCs w:val="20"/>
              </w:rPr>
            </w:pPr>
          </w:p>
        </w:tc>
        <w:tc>
          <w:tcPr>
            <w:tcW w:w="1890" w:type="dxa"/>
            <w:tcBorders>
              <w:top w:val="nil"/>
              <w:bottom w:val="nil"/>
            </w:tcBorders>
          </w:tcPr>
          <w:p w:rsidR="00F8534E" w:rsidRPr="009F2945" w:rsidRDefault="00F8534E" w:rsidP="00A84432">
            <w:pPr>
              <w:rPr>
                <w:rFonts w:ascii="Times New Roman" w:hAnsi="Times New Roman" w:cs="Times New Roman"/>
                <w:sz w:val="20"/>
                <w:szCs w:val="20"/>
              </w:rPr>
            </w:pPr>
          </w:p>
        </w:tc>
        <w:tc>
          <w:tcPr>
            <w:tcW w:w="2402" w:type="dxa"/>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Uzstādīts reaktors (100 kVAr) un vakuumslēdzis uz</w:t>
            </w:r>
          </w:p>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SI 10 – 10 kV I sekcijas un rekonstruēta SI 0,4 kV ARI Siltumcentrālē Nr.2</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Samazināts tīklā nodotās reaktīvās elektroenerģijas daudzums</w:t>
            </w:r>
          </w:p>
        </w:tc>
        <w:tc>
          <w:tcPr>
            <w:tcW w:w="1530"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2016.</w:t>
            </w:r>
          </w:p>
        </w:tc>
        <w:tc>
          <w:tcPr>
            <w:tcW w:w="1702" w:type="dxa"/>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12 000</w:t>
            </w:r>
          </w:p>
          <w:p w:rsidR="00F8534E" w:rsidRPr="009F2945"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17 074</w:t>
            </w:r>
          </w:p>
        </w:tc>
      </w:tr>
      <w:tr w:rsidR="00F8534E" w:rsidRPr="009F2945" w:rsidTr="00A84432">
        <w:trPr>
          <w:trHeight w:val="794"/>
        </w:trPr>
        <w:tc>
          <w:tcPr>
            <w:tcW w:w="539" w:type="dxa"/>
            <w:tcBorders>
              <w:bottom w:val="nil"/>
            </w:tcBorders>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4.3.</w:t>
            </w:r>
          </w:p>
        </w:tc>
        <w:tc>
          <w:tcPr>
            <w:tcW w:w="1890" w:type="dxa"/>
            <w:tcBorders>
              <w:bottom w:val="nil"/>
            </w:tcBorders>
            <w:vAlign w:val="center"/>
          </w:tcPr>
          <w:p w:rsidR="00F8534E" w:rsidRPr="009F2945" w:rsidRDefault="00F8534E" w:rsidP="00A84432">
            <w:pPr>
              <w:rPr>
                <w:rFonts w:ascii="Times New Roman" w:hAnsi="Times New Roman" w:cs="Times New Roman"/>
                <w:sz w:val="20"/>
                <w:szCs w:val="20"/>
              </w:rPr>
            </w:pPr>
            <w:r>
              <w:rPr>
                <w:rFonts w:ascii="Times New Roman" w:hAnsi="Times New Roman" w:cs="Times New Roman"/>
                <w:sz w:val="20"/>
                <w:szCs w:val="20"/>
              </w:rPr>
              <w:t>Veikt sistemātiskas CSS pārbaudes</w:t>
            </w:r>
          </w:p>
        </w:tc>
        <w:tc>
          <w:tcPr>
            <w:tcW w:w="2402" w:type="dxa"/>
            <w:vAlign w:val="center"/>
          </w:tcPr>
          <w:p w:rsidR="00F8534E" w:rsidRPr="00DA44B6" w:rsidRDefault="00F8534E" w:rsidP="00A84432">
            <w:pPr>
              <w:rPr>
                <w:rFonts w:ascii="Times New Roman" w:hAnsi="Times New Roman" w:cs="Times New Roman"/>
                <w:sz w:val="20"/>
                <w:szCs w:val="20"/>
              </w:rPr>
            </w:pPr>
            <w:r>
              <w:rPr>
                <w:rFonts w:ascii="Times New Roman" w:hAnsi="Times New Roman" w:cs="Times New Roman"/>
                <w:sz w:val="20"/>
                <w:szCs w:val="20"/>
              </w:rPr>
              <w:t>Noteikta klaidstrāvu intensitāte siltumtīklos</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Ilgāks cauruļvadu kalpošanas laiks</w:t>
            </w: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2015.</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Ls 5 000</w:t>
            </w:r>
          </w:p>
          <w:p w:rsidR="00F8534E" w:rsidRDefault="00F8534E" w:rsidP="00A84432">
            <w:pPr>
              <w:jc w:val="right"/>
              <w:rPr>
                <w:rFonts w:ascii="Times New Roman" w:hAnsi="Times New Roman" w:cs="Times New Roman"/>
                <w:sz w:val="20"/>
                <w:szCs w:val="20"/>
              </w:rPr>
            </w:pPr>
            <w:r>
              <w:rPr>
                <w:rFonts w:ascii="Times New Roman" w:hAnsi="Times New Roman" w:cs="Times New Roman"/>
                <w:sz w:val="20"/>
                <w:szCs w:val="20"/>
              </w:rPr>
              <w:t>EUR 7 114</w:t>
            </w:r>
          </w:p>
        </w:tc>
      </w:tr>
      <w:tr w:rsidR="00F8534E" w:rsidRPr="009F2945" w:rsidTr="00A84432">
        <w:trPr>
          <w:trHeight w:val="794"/>
        </w:trPr>
        <w:tc>
          <w:tcPr>
            <w:tcW w:w="539" w:type="dxa"/>
            <w:tcBorders>
              <w:top w:val="nil"/>
            </w:tcBorders>
            <w:vAlign w:val="center"/>
          </w:tcPr>
          <w:p w:rsidR="00F8534E" w:rsidRDefault="00F8534E" w:rsidP="00A84432">
            <w:pPr>
              <w:jc w:val="center"/>
              <w:rPr>
                <w:rFonts w:ascii="Times New Roman" w:hAnsi="Times New Roman" w:cs="Times New Roman"/>
                <w:sz w:val="20"/>
                <w:szCs w:val="20"/>
              </w:rPr>
            </w:pPr>
          </w:p>
        </w:tc>
        <w:tc>
          <w:tcPr>
            <w:tcW w:w="1890" w:type="dxa"/>
            <w:tcBorders>
              <w:top w:val="nil"/>
            </w:tcBorders>
            <w:vAlign w:val="center"/>
          </w:tcPr>
          <w:p w:rsidR="00F8534E" w:rsidRDefault="00F8534E" w:rsidP="00A84432">
            <w:pPr>
              <w:rPr>
                <w:rFonts w:ascii="Times New Roman" w:hAnsi="Times New Roman" w:cs="Times New Roman"/>
                <w:sz w:val="20"/>
                <w:szCs w:val="20"/>
              </w:rPr>
            </w:pPr>
          </w:p>
        </w:tc>
        <w:tc>
          <w:tcPr>
            <w:tcW w:w="2402" w:type="dxa"/>
            <w:vAlign w:val="center"/>
          </w:tcPr>
          <w:p w:rsidR="00F8534E" w:rsidRDefault="00F8534E" w:rsidP="00A84432">
            <w:pPr>
              <w:rPr>
                <w:rFonts w:ascii="Times New Roman" w:hAnsi="Times New Roman" w:cs="Times New Roman"/>
                <w:sz w:val="20"/>
                <w:szCs w:val="20"/>
              </w:rPr>
            </w:pPr>
            <w:r>
              <w:rPr>
                <w:rFonts w:ascii="Times New Roman" w:hAnsi="Times New Roman" w:cs="Times New Roman"/>
                <w:sz w:val="20"/>
                <w:szCs w:val="20"/>
              </w:rPr>
              <w:t>Pārliecība par CSS darbības drošību; savlaicīgi atklātas potenciālās bojājumu vietas</w:t>
            </w:r>
          </w:p>
        </w:tc>
        <w:tc>
          <w:tcPr>
            <w:tcW w:w="1543" w:type="dxa"/>
            <w:vAlign w:val="center"/>
          </w:tcPr>
          <w:p w:rsidR="00F8534E" w:rsidRPr="009F2945" w:rsidRDefault="00F8534E" w:rsidP="00A84432">
            <w:pPr>
              <w:jc w:val="center"/>
              <w:rPr>
                <w:rFonts w:ascii="Times New Roman" w:hAnsi="Times New Roman" w:cs="Times New Roman"/>
                <w:sz w:val="20"/>
                <w:szCs w:val="20"/>
              </w:rPr>
            </w:pPr>
            <w:r>
              <w:rPr>
                <w:rFonts w:ascii="Times New Roman" w:hAnsi="Times New Roman" w:cs="Times New Roman"/>
                <w:sz w:val="20"/>
                <w:szCs w:val="20"/>
              </w:rPr>
              <w:t>Droša siltumapgāde, samazināts piebarošanas ūdens daudzums</w:t>
            </w:r>
          </w:p>
        </w:tc>
        <w:tc>
          <w:tcPr>
            <w:tcW w:w="1530" w:type="dxa"/>
            <w:vAlign w:val="center"/>
          </w:tcPr>
          <w:p w:rsidR="00F8534E" w:rsidRDefault="00F8534E" w:rsidP="00A84432">
            <w:pPr>
              <w:jc w:val="center"/>
              <w:rPr>
                <w:rFonts w:ascii="Times New Roman" w:hAnsi="Times New Roman" w:cs="Times New Roman"/>
                <w:sz w:val="20"/>
                <w:szCs w:val="20"/>
              </w:rPr>
            </w:pPr>
            <w:r>
              <w:rPr>
                <w:rFonts w:ascii="Times New Roman" w:hAnsi="Times New Roman" w:cs="Times New Roman"/>
                <w:sz w:val="20"/>
                <w:szCs w:val="20"/>
              </w:rPr>
              <w:t>1 x gadā</w:t>
            </w:r>
          </w:p>
        </w:tc>
        <w:tc>
          <w:tcPr>
            <w:tcW w:w="1702" w:type="dxa"/>
            <w:shd w:val="clear" w:color="auto" w:fill="auto"/>
            <w:vAlign w:val="center"/>
          </w:tcPr>
          <w:p w:rsidR="00F8534E" w:rsidRDefault="00F8534E" w:rsidP="00A84432">
            <w:pPr>
              <w:jc w:val="right"/>
              <w:rPr>
                <w:rFonts w:ascii="Times New Roman" w:hAnsi="Times New Roman" w:cs="Times New Roman"/>
                <w:sz w:val="20"/>
                <w:szCs w:val="20"/>
              </w:rPr>
            </w:pPr>
          </w:p>
        </w:tc>
      </w:tr>
    </w:tbl>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r>
        <w:rPr>
          <w:rFonts w:ascii="Times New Roman" w:hAnsi="Times New Roman" w:cs="Times New Roman"/>
          <w:sz w:val="24"/>
          <w:szCs w:val="24"/>
        </w:rPr>
        <w:t>Pašvaldības akciju sabiedrības "Daugavpils siltumtīkli"</w:t>
      </w:r>
    </w:p>
    <w:p w:rsidR="00F8534E" w:rsidRDefault="00F8534E" w:rsidP="00F8534E">
      <w:pPr>
        <w:spacing w:after="0"/>
        <w:rPr>
          <w:rFonts w:ascii="Times New Roman" w:hAnsi="Times New Roman" w:cs="Times New Roman"/>
          <w:sz w:val="24"/>
          <w:szCs w:val="24"/>
        </w:rPr>
      </w:pPr>
      <w:r>
        <w:rPr>
          <w:rFonts w:ascii="Times New Roman" w:hAnsi="Times New Roman" w:cs="Times New Roman"/>
          <w:sz w:val="24"/>
          <w:szCs w:val="24"/>
        </w:rPr>
        <w:t>valdes loceklis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Andrejs Kuzņecovs</w:t>
      </w:r>
    </w:p>
    <w:p w:rsidR="00F8534E" w:rsidRDefault="00F8534E" w:rsidP="00F8534E">
      <w:pPr>
        <w:spacing w:after="0"/>
        <w:rPr>
          <w:rFonts w:ascii="Times New Roman" w:hAnsi="Times New Roman" w:cs="Times New Roman"/>
          <w:sz w:val="24"/>
          <w:szCs w:val="24"/>
        </w:rPr>
      </w:pPr>
    </w:p>
    <w:p w:rsidR="00F8534E" w:rsidRDefault="00F8534E" w:rsidP="00F8534E">
      <w:pPr>
        <w:spacing w:after="0"/>
        <w:rPr>
          <w:rFonts w:ascii="Times New Roman" w:hAnsi="Times New Roman" w:cs="Times New Roman"/>
          <w:sz w:val="24"/>
          <w:szCs w:val="24"/>
        </w:rPr>
      </w:pPr>
    </w:p>
    <w:p w:rsidR="00F8534E" w:rsidRPr="00D82F0E" w:rsidRDefault="00F8534E" w:rsidP="00F8534E">
      <w:pPr>
        <w:spacing w:after="0"/>
        <w:rPr>
          <w:rFonts w:ascii="Times New Roman" w:hAnsi="Times New Roman" w:cs="Times New Roman"/>
          <w:sz w:val="20"/>
          <w:szCs w:val="20"/>
        </w:rPr>
      </w:pPr>
      <w:r w:rsidRPr="00D82F0E">
        <w:rPr>
          <w:rFonts w:ascii="Times New Roman" w:hAnsi="Times New Roman" w:cs="Times New Roman"/>
          <w:sz w:val="20"/>
          <w:szCs w:val="20"/>
        </w:rPr>
        <w:t>Ločmele  654-07539</w:t>
      </w:r>
    </w:p>
    <w:p w:rsidR="00F8534E" w:rsidRPr="00D82F0E" w:rsidRDefault="00F8534E" w:rsidP="00F8534E">
      <w:pPr>
        <w:spacing w:after="0"/>
        <w:rPr>
          <w:rFonts w:ascii="Times New Roman" w:hAnsi="Times New Roman" w:cs="Times New Roman"/>
          <w:sz w:val="20"/>
          <w:szCs w:val="20"/>
        </w:rPr>
      </w:pPr>
      <w:hyperlink r:id="rId9" w:history="1">
        <w:r w:rsidRPr="00D82F0E">
          <w:rPr>
            <w:rStyle w:val="Hyperlink"/>
            <w:rFonts w:ascii="Times New Roman" w:hAnsi="Times New Roman" w:cs="Times New Roman"/>
            <w:sz w:val="20"/>
            <w:szCs w:val="20"/>
          </w:rPr>
          <w:t>vija_silt@inbox.lv</w:t>
        </w:r>
      </w:hyperlink>
    </w:p>
    <w:p w:rsidR="00C04DA0" w:rsidRDefault="00C04DA0">
      <w:bookmarkStart w:id="5" w:name="_GoBack"/>
      <w:bookmarkEnd w:id="5"/>
    </w:p>
    <w:sectPr w:rsidR="00C04DA0" w:rsidSect="00FC62D8">
      <w:footerReference w:type="default" r:id="rId10"/>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315993762"/>
      <w:docPartObj>
        <w:docPartGallery w:val="Page Numbers (Bottom of Page)"/>
        <w:docPartUnique/>
      </w:docPartObj>
    </w:sdtPr>
    <w:sdtEndPr/>
    <w:sdtContent>
      <w:p w:rsidR="00C642FA" w:rsidRPr="00FC62D8" w:rsidRDefault="00F8534E">
        <w:pPr>
          <w:pStyle w:val="Footer"/>
          <w:jc w:val="center"/>
          <w:rPr>
            <w:rFonts w:ascii="Times New Roman" w:hAnsi="Times New Roman" w:cs="Times New Roman"/>
            <w:sz w:val="16"/>
            <w:szCs w:val="16"/>
          </w:rPr>
        </w:pPr>
        <w:r w:rsidRPr="00FC62D8">
          <w:rPr>
            <w:rFonts w:ascii="Times New Roman" w:hAnsi="Times New Roman" w:cs="Times New Roman"/>
            <w:sz w:val="16"/>
            <w:szCs w:val="16"/>
          </w:rPr>
          <w:fldChar w:fldCharType="begin"/>
        </w:r>
        <w:r w:rsidRPr="00FC62D8">
          <w:rPr>
            <w:rFonts w:ascii="Times New Roman" w:hAnsi="Times New Roman" w:cs="Times New Roman"/>
            <w:sz w:val="16"/>
            <w:szCs w:val="16"/>
          </w:rPr>
          <w:instrText>PAGE   \* MERGEFORMAT</w:instrText>
        </w:r>
        <w:r w:rsidRPr="00FC62D8">
          <w:rPr>
            <w:rFonts w:ascii="Times New Roman" w:hAnsi="Times New Roman" w:cs="Times New Roman"/>
            <w:sz w:val="16"/>
            <w:szCs w:val="16"/>
          </w:rPr>
          <w:fldChar w:fldCharType="separate"/>
        </w:r>
        <w:r>
          <w:rPr>
            <w:rFonts w:ascii="Times New Roman" w:hAnsi="Times New Roman" w:cs="Times New Roman"/>
            <w:noProof/>
            <w:sz w:val="16"/>
            <w:szCs w:val="16"/>
          </w:rPr>
          <w:t>2</w:t>
        </w:r>
        <w:r w:rsidRPr="00FC62D8">
          <w:rPr>
            <w:rFonts w:ascii="Times New Roman" w:hAnsi="Times New Roman" w:cs="Times New Roman"/>
            <w:sz w:val="16"/>
            <w:szCs w:val="16"/>
          </w:rPr>
          <w:fldChar w:fldCharType="end"/>
        </w:r>
      </w:p>
    </w:sdtContent>
  </w:sdt>
  <w:p w:rsidR="00C642FA" w:rsidRDefault="00F8534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0F8"/>
    <w:multiLevelType w:val="hybridMultilevel"/>
    <w:tmpl w:val="9B7662BE"/>
    <w:lvl w:ilvl="0" w:tplc="88409B46">
      <w:start w:val="1"/>
      <w:numFmt w:val="bullet"/>
      <w:pStyle w:val="bullet"/>
      <w:lvlText w:val="-"/>
      <w:lvlJc w:val="left"/>
      <w:pPr>
        <w:tabs>
          <w:tab w:val="num" w:pos="947"/>
        </w:tabs>
        <w:ind w:left="947" w:hanging="360"/>
      </w:pPr>
      <w:rPr>
        <w:rFonts w:ascii="Times New Roman" w:hAnsi="Times New Roman" w:cs="Times New Roman"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
    <w:nsid w:val="097A4221"/>
    <w:multiLevelType w:val="multilevel"/>
    <w:tmpl w:val="7D7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A6D48"/>
    <w:multiLevelType w:val="hybridMultilevel"/>
    <w:tmpl w:val="C7D005A6"/>
    <w:lvl w:ilvl="0" w:tplc="0E1CBA26">
      <w:start w:val="1"/>
      <w:numFmt w:val="decimal"/>
      <w:lvlText w:val="%1."/>
      <w:lvlJc w:val="left"/>
      <w:pPr>
        <w:ind w:left="1287" w:hanging="360"/>
      </w:pPr>
      <w:rPr>
        <w:rFonts w:ascii="Times New Roman" w:eastAsia="Times New Roman"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04422DE"/>
    <w:multiLevelType w:val="multilevel"/>
    <w:tmpl w:val="9A3467B6"/>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Times New Roman" w:eastAsiaTheme="maj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237C1"/>
    <w:multiLevelType w:val="multilevel"/>
    <w:tmpl w:val="E618C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50994"/>
    <w:multiLevelType w:val="hybridMultilevel"/>
    <w:tmpl w:val="1EE0F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3D2CD3"/>
    <w:multiLevelType w:val="hybridMultilevel"/>
    <w:tmpl w:val="C5D62AD2"/>
    <w:lvl w:ilvl="0" w:tplc="0302C5F2">
      <w:start w:val="1"/>
      <w:numFmt w:val="decimal"/>
      <w:pStyle w:val="TOC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294523"/>
    <w:multiLevelType w:val="hybridMultilevel"/>
    <w:tmpl w:val="2A44FA46"/>
    <w:lvl w:ilvl="0" w:tplc="8DACA31A">
      <w:start w:val="1"/>
      <w:numFmt w:val="bullet"/>
      <w:lvlText w:val="−"/>
      <w:lvlJc w:val="left"/>
      <w:pPr>
        <w:tabs>
          <w:tab w:val="num" w:pos="947"/>
        </w:tabs>
        <w:ind w:left="947" w:hanging="360"/>
      </w:pPr>
      <w:rPr>
        <w:rFonts w:ascii="Times New Roman" w:hAnsi="Times New Roman" w:cs="Times New Roman"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8">
    <w:nsid w:val="44B10C9C"/>
    <w:multiLevelType w:val="hybridMultilevel"/>
    <w:tmpl w:val="9A4CE1F6"/>
    <w:lvl w:ilvl="0" w:tplc="4ECA1DA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631E06"/>
    <w:multiLevelType w:val="hybridMultilevel"/>
    <w:tmpl w:val="9D429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EB2280F"/>
    <w:multiLevelType w:val="hybridMultilevel"/>
    <w:tmpl w:val="D6BA5B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EF4001C"/>
    <w:multiLevelType w:val="multilevel"/>
    <w:tmpl w:val="9AD6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FE5333"/>
    <w:multiLevelType w:val="hybridMultilevel"/>
    <w:tmpl w:val="B36E1B44"/>
    <w:lvl w:ilvl="0" w:tplc="88FA461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0"/>
  </w:num>
  <w:num w:numId="5">
    <w:abstractNumId w:val="9"/>
  </w:num>
  <w:num w:numId="6">
    <w:abstractNumId w:val="6"/>
  </w:num>
  <w:num w:numId="7">
    <w:abstractNumId w:val="3"/>
  </w:num>
  <w:num w:numId="8">
    <w:abstractNumId w:val="4"/>
  </w:num>
  <w:num w:numId="9">
    <w:abstractNumId w:val="1"/>
  </w:num>
  <w:num w:numId="10">
    <w:abstractNumId w:val="0"/>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4E"/>
    <w:rsid w:val="00C04DA0"/>
    <w:rsid w:val="00F8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4E"/>
    <w:rPr>
      <w:lang w:val="lv-LV"/>
    </w:rPr>
  </w:style>
  <w:style w:type="paragraph" w:styleId="Heading1">
    <w:name w:val="heading 1"/>
    <w:basedOn w:val="Normal"/>
    <w:next w:val="Normal"/>
    <w:link w:val="Heading1Char"/>
    <w:uiPriority w:val="9"/>
    <w:qFormat/>
    <w:rsid w:val="00F8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34E"/>
    <w:rPr>
      <w:rFonts w:asciiTheme="majorHAnsi" w:eastAsiaTheme="majorEastAsia" w:hAnsiTheme="majorHAnsi" w:cstheme="majorBidi"/>
      <w:b/>
      <w:bCs/>
      <w:color w:val="365F91" w:themeColor="accent1" w:themeShade="BF"/>
      <w:sz w:val="28"/>
      <w:szCs w:val="28"/>
      <w:lang w:val="lv-LV"/>
    </w:rPr>
  </w:style>
  <w:style w:type="paragraph" w:styleId="TOC2">
    <w:name w:val="toc 2"/>
    <w:basedOn w:val="Normal"/>
    <w:next w:val="Normal"/>
    <w:autoRedefine/>
    <w:semiHidden/>
    <w:rsid w:val="00F8534E"/>
    <w:pPr>
      <w:spacing w:after="0" w:line="240" w:lineRule="auto"/>
      <w:ind w:left="240"/>
      <w:jc w:val="both"/>
    </w:pPr>
    <w:rPr>
      <w:rFonts w:ascii="Times New Roman" w:eastAsia="Times New Roman" w:hAnsi="Times New Roman" w:cs="Times New Roman"/>
      <w:sz w:val="24"/>
      <w:szCs w:val="24"/>
    </w:rPr>
  </w:style>
  <w:style w:type="paragraph" w:styleId="TOC1">
    <w:name w:val="toc 1"/>
    <w:basedOn w:val="Normal"/>
    <w:next w:val="Normal"/>
    <w:autoRedefine/>
    <w:uiPriority w:val="39"/>
    <w:rsid w:val="00F8534E"/>
    <w:pPr>
      <w:numPr>
        <w:numId w:val="6"/>
      </w:numPr>
      <w:tabs>
        <w:tab w:val="right" w:leader="dot" w:pos="9061"/>
      </w:tabs>
      <w:spacing w:after="0" w:line="360" w:lineRule="auto"/>
      <w:ind w:left="426" w:hanging="426"/>
      <w:jc w:val="both"/>
    </w:pPr>
    <w:rPr>
      <w:rFonts w:ascii="Times New Roman" w:eastAsia="Times New Roman" w:hAnsi="Times New Roman" w:cs="Times New Roman"/>
      <w:sz w:val="24"/>
      <w:szCs w:val="24"/>
    </w:rPr>
  </w:style>
  <w:style w:type="character" w:styleId="Hyperlink">
    <w:name w:val="Hyperlink"/>
    <w:basedOn w:val="DefaultParagraphFont"/>
    <w:uiPriority w:val="99"/>
    <w:rsid w:val="00F8534E"/>
    <w:rPr>
      <w:color w:val="0000FF"/>
      <w:u w:val="single"/>
    </w:rPr>
  </w:style>
  <w:style w:type="paragraph" w:styleId="Title">
    <w:name w:val="Title"/>
    <w:basedOn w:val="Normal"/>
    <w:next w:val="Normal"/>
    <w:link w:val="TitleChar"/>
    <w:qFormat/>
    <w:rsid w:val="00F853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534E"/>
    <w:rPr>
      <w:rFonts w:asciiTheme="majorHAnsi" w:eastAsiaTheme="majorEastAsia" w:hAnsiTheme="majorHAnsi" w:cstheme="majorBidi"/>
      <w:color w:val="17365D" w:themeColor="text2" w:themeShade="BF"/>
      <w:spacing w:val="5"/>
      <w:kern w:val="28"/>
      <w:sz w:val="52"/>
      <w:szCs w:val="52"/>
      <w:lang w:val="lv-LV"/>
    </w:rPr>
  </w:style>
  <w:style w:type="paragraph" w:styleId="ListParagraph">
    <w:name w:val="List Paragraph"/>
    <w:basedOn w:val="Normal"/>
    <w:uiPriority w:val="34"/>
    <w:qFormat/>
    <w:rsid w:val="00F8534E"/>
    <w:pPr>
      <w:ind w:left="720"/>
      <w:contextualSpacing/>
    </w:pPr>
  </w:style>
  <w:style w:type="table" w:styleId="TableGrid">
    <w:name w:val="Table Grid"/>
    <w:basedOn w:val="TableNormal"/>
    <w:uiPriority w:val="59"/>
    <w:rsid w:val="00F8534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4E"/>
    <w:rPr>
      <w:rFonts w:ascii="Tahoma" w:hAnsi="Tahoma" w:cs="Tahoma"/>
      <w:sz w:val="16"/>
      <w:szCs w:val="16"/>
      <w:lang w:val="lv-LV"/>
    </w:rPr>
  </w:style>
  <w:style w:type="paragraph" w:styleId="NormalWeb">
    <w:name w:val="Normal (Web)"/>
    <w:basedOn w:val="Normal"/>
    <w:uiPriority w:val="99"/>
    <w:semiHidden/>
    <w:unhideWhenUsed/>
    <w:rsid w:val="00F853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F8534E"/>
    <w:rPr>
      <w:color w:val="800080" w:themeColor="followedHyperlink"/>
      <w:u w:val="single"/>
    </w:rPr>
  </w:style>
  <w:style w:type="paragraph" w:customStyle="1" w:styleId="Apstiprinu">
    <w:name w:val="Apstiprinu"/>
    <w:basedOn w:val="TOC1"/>
    <w:rsid w:val="00F8534E"/>
    <w:pPr>
      <w:numPr>
        <w:numId w:val="0"/>
      </w:numPr>
      <w:tabs>
        <w:tab w:val="clear" w:pos="9061"/>
        <w:tab w:val="left" w:pos="567"/>
      </w:tabs>
      <w:spacing w:line="240" w:lineRule="auto"/>
      <w:ind w:firstLine="567"/>
      <w:jc w:val="right"/>
    </w:pPr>
    <w:rPr>
      <w:caps/>
      <w:szCs w:val="20"/>
      <w:lang w:val="en-US"/>
    </w:rPr>
  </w:style>
  <w:style w:type="paragraph" w:customStyle="1" w:styleId="Default">
    <w:name w:val="Default"/>
    <w:rsid w:val="00F8534E"/>
    <w:pPr>
      <w:autoSpaceDE w:val="0"/>
      <w:autoSpaceDN w:val="0"/>
      <w:adjustRightInd w:val="0"/>
      <w:spacing w:after="0" w:line="240" w:lineRule="auto"/>
    </w:pPr>
    <w:rPr>
      <w:rFonts w:ascii="Cambria" w:hAnsi="Cambria" w:cs="Cambria"/>
      <w:color w:val="000000"/>
      <w:sz w:val="24"/>
      <w:szCs w:val="24"/>
      <w:lang w:val="lv-LV"/>
    </w:rPr>
  </w:style>
  <w:style w:type="paragraph" w:customStyle="1" w:styleId="bullet">
    <w:name w:val="bullet"/>
    <w:basedOn w:val="Normal"/>
    <w:rsid w:val="00F8534E"/>
    <w:pPr>
      <w:numPr>
        <w:numId w:val="10"/>
      </w:numPr>
      <w:tabs>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lv-LV"/>
    </w:rPr>
  </w:style>
  <w:style w:type="paragraph" w:styleId="Header">
    <w:name w:val="header"/>
    <w:basedOn w:val="Normal"/>
    <w:link w:val="HeaderChar"/>
    <w:uiPriority w:val="99"/>
    <w:unhideWhenUsed/>
    <w:rsid w:val="00F853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34E"/>
    <w:rPr>
      <w:lang w:val="lv-LV"/>
    </w:rPr>
  </w:style>
  <w:style w:type="paragraph" w:styleId="Footer">
    <w:name w:val="footer"/>
    <w:basedOn w:val="Normal"/>
    <w:link w:val="FooterChar"/>
    <w:uiPriority w:val="99"/>
    <w:unhideWhenUsed/>
    <w:rsid w:val="00F853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34E"/>
    <w:rPr>
      <w:lang w:val="lv-LV"/>
    </w:rPr>
  </w:style>
  <w:style w:type="character" w:customStyle="1" w:styleId="apple-converted-space">
    <w:name w:val="apple-converted-space"/>
    <w:basedOn w:val="DefaultParagraphFont"/>
    <w:rsid w:val="00F8534E"/>
  </w:style>
  <w:style w:type="paragraph" w:styleId="FootnoteText">
    <w:name w:val="footnote text"/>
    <w:basedOn w:val="Normal"/>
    <w:link w:val="FootnoteTextChar"/>
    <w:uiPriority w:val="99"/>
    <w:semiHidden/>
    <w:unhideWhenUsed/>
    <w:rsid w:val="00F85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34E"/>
    <w:rPr>
      <w:sz w:val="20"/>
      <w:szCs w:val="20"/>
      <w:lang w:val="lv-LV"/>
    </w:rPr>
  </w:style>
  <w:style w:type="character" w:styleId="FootnoteReference">
    <w:name w:val="footnote reference"/>
    <w:basedOn w:val="DefaultParagraphFont"/>
    <w:uiPriority w:val="99"/>
    <w:semiHidden/>
    <w:unhideWhenUsed/>
    <w:rsid w:val="00F853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4E"/>
    <w:rPr>
      <w:lang w:val="lv-LV"/>
    </w:rPr>
  </w:style>
  <w:style w:type="paragraph" w:styleId="Heading1">
    <w:name w:val="heading 1"/>
    <w:basedOn w:val="Normal"/>
    <w:next w:val="Normal"/>
    <w:link w:val="Heading1Char"/>
    <w:uiPriority w:val="9"/>
    <w:qFormat/>
    <w:rsid w:val="00F8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34E"/>
    <w:rPr>
      <w:rFonts w:asciiTheme="majorHAnsi" w:eastAsiaTheme="majorEastAsia" w:hAnsiTheme="majorHAnsi" w:cstheme="majorBidi"/>
      <w:b/>
      <w:bCs/>
      <w:color w:val="365F91" w:themeColor="accent1" w:themeShade="BF"/>
      <w:sz w:val="28"/>
      <w:szCs w:val="28"/>
      <w:lang w:val="lv-LV"/>
    </w:rPr>
  </w:style>
  <w:style w:type="paragraph" w:styleId="TOC2">
    <w:name w:val="toc 2"/>
    <w:basedOn w:val="Normal"/>
    <w:next w:val="Normal"/>
    <w:autoRedefine/>
    <w:semiHidden/>
    <w:rsid w:val="00F8534E"/>
    <w:pPr>
      <w:spacing w:after="0" w:line="240" w:lineRule="auto"/>
      <w:ind w:left="240"/>
      <w:jc w:val="both"/>
    </w:pPr>
    <w:rPr>
      <w:rFonts w:ascii="Times New Roman" w:eastAsia="Times New Roman" w:hAnsi="Times New Roman" w:cs="Times New Roman"/>
      <w:sz w:val="24"/>
      <w:szCs w:val="24"/>
    </w:rPr>
  </w:style>
  <w:style w:type="paragraph" w:styleId="TOC1">
    <w:name w:val="toc 1"/>
    <w:basedOn w:val="Normal"/>
    <w:next w:val="Normal"/>
    <w:autoRedefine/>
    <w:uiPriority w:val="39"/>
    <w:rsid w:val="00F8534E"/>
    <w:pPr>
      <w:numPr>
        <w:numId w:val="6"/>
      </w:numPr>
      <w:tabs>
        <w:tab w:val="right" w:leader="dot" w:pos="9061"/>
      </w:tabs>
      <w:spacing w:after="0" w:line="360" w:lineRule="auto"/>
      <w:ind w:left="426" w:hanging="426"/>
      <w:jc w:val="both"/>
    </w:pPr>
    <w:rPr>
      <w:rFonts w:ascii="Times New Roman" w:eastAsia="Times New Roman" w:hAnsi="Times New Roman" w:cs="Times New Roman"/>
      <w:sz w:val="24"/>
      <w:szCs w:val="24"/>
    </w:rPr>
  </w:style>
  <w:style w:type="character" w:styleId="Hyperlink">
    <w:name w:val="Hyperlink"/>
    <w:basedOn w:val="DefaultParagraphFont"/>
    <w:uiPriority w:val="99"/>
    <w:rsid w:val="00F8534E"/>
    <w:rPr>
      <w:color w:val="0000FF"/>
      <w:u w:val="single"/>
    </w:rPr>
  </w:style>
  <w:style w:type="paragraph" w:styleId="Title">
    <w:name w:val="Title"/>
    <w:basedOn w:val="Normal"/>
    <w:next w:val="Normal"/>
    <w:link w:val="TitleChar"/>
    <w:qFormat/>
    <w:rsid w:val="00F853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534E"/>
    <w:rPr>
      <w:rFonts w:asciiTheme="majorHAnsi" w:eastAsiaTheme="majorEastAsia" w:hAnsiTheme="majorHAnsi" w:cstheme="majorBidi"/>
      <w:color w:val="17365D" w:themeColor="text2" w:themeShade="BF"/>
      <w:spacing w:val="5"/>
      <w:kern w:val="28"/>
      <w:sz w:val="52"/>
      <w:szCs w:val="52"/>
      <w:lang w:val="lv-LV"/>
    </w:rPr>
  </w:style>
  <w:style w:type="paragraph" w:styleId="ListParagraph">
    <w:name w:val="List Paragraph"/>
    <w:basedOn w:val="Normal"/>
    <w:uiPriority w:val="34"/>
    <w:qFormat/>
    <w:rsid w:val="00F8534E"/>
    <w:pPr>
      <w:ind w:left="720"/>
      <w:contextualSpacing/>
    </w:pPr>
  </w:style>
  <w:style w:type="table" w:styleId="TableGrid">
    <w:name w:val="Table Grid"/>
    <w:basedOn w:val="TableNormal"/>
    <w:uiPriority w:val="59"/>
    <w:rsid w:val="00F8534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4E"/>
    <w:rPr>
      <w:rFonts w:ascii="Tahoma" w:hAnsi="Tahoma" w:cs="Tahoma"/>
      <w:sz w:val="16"/>
      <w:szCs w:val="16"/>
      <w:lang w:val="lv-LV"/>
    </w:rPr>
  </w:style>
  <w:style w:type="paragraph" w:styleId="NormalWeb">
    <w:name w:val="Normal (Web)"/>
    <w:basedOn w:val="Normal"/>
    <w:uiPriority w:val="99"/>
    <w:semiHidden/>
    <w:unhideWhenUsed/>
    <w:rsid w:val="00F853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F8534E"/>
    <w:rPr>
      <w:color w:val="800080" w:themeColor="followedHyperlink"/>
      <w:u w:val="single"/>
    </w:rPr>
  </w:style>
  <w:style w:type="paragraph" w:customStyle="1" w:styleId="Apstiprinu">
    <w:name w:val="Apstiprinu"/>
    <w:basedOn w:val="TOC1"/>
    <w:rsid w:val="00F8534E"/>
    <w:pPr>
      <w:numPr>
        <w:numId w:val="0"/>
      </w:numPr>
      <w:tabs>
        <w:tab w:val="clear" w:pos="9061"/>
        <w:tab w:val="left" w:pos="567"/>
      </w:tabs>
      <w:spacing w:line="240" w:lineRule="auto"/>
      <w:ind w:firstLine="567"/>
      <w:jc w:val="right"/>
    </w:pPr>
    <w:rPr>
      <w:caps/>
      <w:szCs w:val="20"/>
      <w:lang w:val="en-US"/>
    </w:rPr>
  </w:style>
  <w:style w:type="paragraph" w:customStyle="1" w:styleId="Default">
    <w:name w:val="Default"/>
    <w:rsid w:val="00F8534E"/>
    <w:pPr>
      <w:autoSpaceDE w:val="0"/>
      <w:autoSpaceDN w:val="0"/>
      <w:adjustRightInd w:val="0"/>
      <w:spacing w:after="0" w:line="240" w:lineRule="auto"/>
    </w:pPr>
    <w:rPr>
      <w:rFonts w:ascii="Cambria" w:hAnsi="Cambria" w:cs="Cambria"/>
      <w:color w:val="000000"/>
      <w:sz w:val="24"/>
      <w:szCs w:val="24"/>
      <w:lang w:val="lv-LV"/>
    </w:rPr>
  </w:style>
  <w:style w:type="paragraph" w:customStyle="1" w:styleId="bullet">
    <w:name w:val="bullet"/>
    <w:basedOn w:val="Normal"/>
    <w:rsid w:val="00F8534E"/>
    <w:pPr>
      <w:numPr>
        <w:numId w:val="10"/>
      </w:numPr>
      <w:tabs>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lv-LV"/>
    </w:rPr>
  </w:style>
  <w:style w:type="paragraph" w:styleId="Header">
    <w:name w:val="header"/>
    <w:basedOn w:val="Normal"/>
    <w:link w:val="HeaderChar"/>
    <w:uiPriority w:val="99"/>
    <w:unhideWhenUsed/>
    <w:rsid w:val="00F853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34E"/>
    <w:rPr>
      <w:lang w:val="lv-LV"/>
    </w:rPr>
  </w:style>
  <w:style w:type="paragraph" w:styleId="Footer">
    <w:name w:val="footer"/>
    <w:basedOn w:val="Normal"/>
    <w:link w:val="FooterChar"/>
    <w:uiPriority w:val="99"/>
    <w:unhideWhenUsed/>
    <w:rsid w:val="00F853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34E"/>
    <w:rPr>
      <w:lang w:val="lv-LV"/>
    </w:rPr>
  </w:style>
  <w:style w:type="character" w:customStyle="1" w:styleId="apple-converted-space">
    <w:name w:val="apple-converted-space"/>
    <w:basedOn w:val="DefaultParagraphFont"/>
    <w:rsid w:val="00F8534E"/>
  </w:style>
  <w:style w:type="paragraph" w:styleId="FootnoteText">
    <w:name w:val="footnote text"/>
    <w:basedOn w:val="Normal"/>
    <w:link w:val="FootnoteTextChar"/>
    <w:uiPriority w:val="99"/>
    <w:semiHidden/>
    <w:unhideWhenUsed/>
    <w:rsid w:val="00F85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34E"/>
    <w:rPr>
      <w:sz w:val="20"/>
      <w:szCs w:val="20"/>
      <w:lang w:val="lv-LV"/>
    </w:rPr>
  </w:style>
  <w:style w:type="character" w:styleId="FootnoteReference">
    <w:name w:val="footnote reference"/>
    <w:basedOn w:val="DefaultParagraphFont"/>
    <w:uiPriority w:val="99"/>
    <w:semiHidden/>
    <w:unhideWhenUsed/>
    <w:rsid w:val="00F8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ja_silt@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3664</Words>
  <Characters>20890</Characters>
  <Application>Microsoft Office Word</Application>
  <DocSecurity>0</DocSecurity>
  <Lines>174</Lines>
  <Paragraphs>49</Paragraphs>
  <ScaleCrop>false</ScaleCrop>
  <Company/>
  <LinksUpToDate>false</LinksUpToDate>
  <CharactersWithSpaces>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dc:creator>
  <cp:lastModifiedBy>Ivars</cp:lastModifiedBy>
  <cp:revision>1</cp:revision>
  <dcterms:created xsi:type="dcterms:W3CDTF">2014-01-23T09:39:00Z</dcterms:created>
  <dcterms:modified xsi:type="dcterms:W3CDTF">2014-01-23T09:46:00Z</dcterms:modified>
</cp:coreProperties>
</file>