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Par videonovērošanu.</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Fonts w:ascii="Arial" w:hAnsi="Arial" w:cs="Arial"/>
          <w:color w:val="3E3E40"/>
          <w:lang w:val="lv-LV"/>
        </w:rPr>
        <w:t xml:space="preserve">Atbilstoši </w:t>
      </w:r>
      <w:r w:rsidR="00936C2A">
        <w:rPr>
          <w:rFonts w:ascii="Arial" w:hAnsi="Arial" w:cs="Arial"/>
          <w:color w:val="3E3E40"/>
          <w:lang w:val="lv-LV"/>
        </w:rPr>
        <w:t>Fizisko personu</w:t>
      </w:r>
      <w:r w:rsidRPr="00712EB0">
        <w:rPr>
          <w:rFonts w:ascii="Arial" w:hAnsi="Arial" w:cs="Arial"/>
          <w:color w:val="3E3E40"/>
          <w:lang w:val="lv-LV"/>
        </w:rPr>
        <w:t xml:space="preserve"> apstrādes likuma </w:t>
      </w:r>
      <w:r w:rsidR="00936C2A">
        <w:rPr>
          <w:rFonts w:ascii="Arial" w:hAnsi="Arial" w:cs="Arial"/>
          <w:color w:val="3E3E40"/>
          <w:lang w:val="lv-LV"/>
        </w:rPr>
        <w:t>3</w:t>
      </w:r>
      <w:bookmarkStart w:id="0" w:name="_GoBack"/>
      <w:bookmarkEnd w:id="0"/>
      <w:r w:rsidRPr="00712EB0">
        <w:rPr>
          <w:rFonts w:ascii="Arial" w:hAnsi="Arial" w:cs="Arial"/>
          <w:color w:val="3E3E40"/>
          <w:lang w:val="lv-LV"/>
        </w:rPr>
        <w:t>7.panta trešās daļas nosacījumiem, sniedzam pilnu informāciju saskaņā ar Vispārīgās datu aizsardzības regulas 13.pantu.</w:t>
      </w:r>
    </w:p>
    <w:p w:rsid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Mērķis</w:t>
      </w:r>
      <w:r w:rsidRPr="00712EB0">
        <w:rPr>
          <w:rFonts w:ascii="Arial" w:hAnsi="Arial" w:cs="Arial"/>
          <w:color w:val="3E3E40"/>
          <w:lang w:val="lv-LV"/>
        </w:rPr>
        <w:t>: Videonovērošana (ar audio funkciju) noziedzīgu nodarījumu novēršanai vai atklāšanai saistībā ar īpašuma aizsardzību, pārziņa tiesisko interešu aizsardzība un personu vitāli svarīgu interešu, tostarp dzīvības un veselības aizsardzība</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Pārzinis</w:t>
      </w:r>
      <w:r w:rsidRPr="00712EB0">
        <w:rPr>
          <w:rFonts w:ascii="Arial" w:hAnsi="Arial" w:cs="Arial"/>
          <w:color w:val="3E3E40"/>
          <w:lang w:val="lv-LV"/>
        </w:rPr>
        <w:t xml:space="preserve">: </w:t>
      </w:r>
      <w:r>
        <w:rPr>
          <w:rFonts w:ascii="Arial" w:hAnsi="Arial" w:cs="Arial"/>
          <w:color w:val="3E3E40"/>
          <w:lang w:val="lv-LV"/>
        </w:rPr>
        <w:t>PAS</w:t>
      </w:r>
      <w:r w:rsidRPr="00712EB0">
        <w:rPr>
          <w:rFonts w:ascii="Arial" w:hAnsi="Arial" w:cs="Arial"/>
          <w:color w:val="3E3E40"/>
          <w:lang w:val="lv-LV"/>
        </w:rPr>
        <w:t xml:space="preserve"> “</w:t>
      </w:r>
      <w:r>
        <w:rPr>
          <w:rFonts w:ascii="Arial" w:hAnsi="Arial" w:cs="Arial"/>
          <w:color w:val="3E3E40"/>
          <w:lang w:val="lv-LV"/>
        </w:rPr>
        <w:t>Daugavpils siltumtīkli</w:t>
      </w:r>
      <w:r w:rsidRPr="00712EB0">
        <w:rPr>
          <w:rFonts w:ascii="Arial" w:hAnsi="Arial" w:cs="Arial"/>
          <w:color w:val="3E3E40"/>
          <w:lang w:val="lv-LV"/>
        </w:rPr>
        <w:t xml:space="preserve">”, reģistrācijas numurs </w:t>
      </w:r>
      <w:r>
        <w:rPr>
          <w:rFonts w:ascii="Arial" w:hAnsi="Arial" w:cs="Arial"/>
          <w:color w:val="3E3E40"/>
          <w:lang w:val="lv-LV"/>
        </w:rPr>
        <w:t>41503002945</w:t>
      </w:r>
      <w:r w:rsidRPr="00712EB0">
        <w:rPr>
          <w:rFonts w:ascii="Arial" w:hAnsi="Arial" w:cs="Arial"/>
          <w:color w:val="3E3E40"/>
          <w:lang w:val="lv-LV"/>
        </w:rPr>
        <w:t>, juridiskā adrese:</w:t>
      </w:r>
      <w:r>
        <w:rPr>
          <w:rFonts w:ascii="Arial" w:hAnsi="Arial" w:cs="Arial"/>
          <w:color w:val="3E3E40"/>
          <w:lang w:val="lv-LV"/>
        </w:rPr>
        <w:t xml:space="preserve"> 18.novembra ielā 4</w:t>
      </w:r>
      <w:r w:rsidRPr="00712EB0">
        <w:rPr>
          <w:rFonts w:ascii="Arial" w:hAnsi="Arial" w:cs="Arial"/>
          <w:color w:val="3E3E40"/>
          <w:lang w:val="lv-LV"/>
        </w:rPr>
        <w:t>,</w:t>
      </w:r>
      <w:r>
        <w:rPr>
          <w:rFonts w:ascii="Arial" w:hAnsi="Arial" w:cs="Arial"/>
          <w:color w:val="3E3E40"/>
          <w:lang w:val="lv-LV"/>
        </w:rPr>
        <w:t xml:space="preserve"> Daugavpils</w:t>
      </w:r>
      <w:r w:rsidRPr="00712EB0">
        <w:rPr>
          <w:rFonts w:ascii="Arial" w:hAnsi="Arial" w:cs="Arial"/>
          <w:color w:val="3E3E40"/>
          <w:lang w:val="lv-LV"/>
        </w:rPr>
        <w:t>, LV-</w:t>
      </w:r>
      <w:r>
        <w:rPr>
          <w:rFonts w:ascii="Arial" w:hAnsi="Arial" w:cs="Arial"/>
          <w:color w:val="3E3E40"/>
          <w:lang w:val="lv-LV"/>
        </w:rPr>
        <w:t>5401</w:t>
      </w:r>
      <w:r w:rsidRPr="00712EB0">
        <w:rPr>
          <w:rFonts w:ascii="Arial" w:hAnsi="Arial" w:cs="Arial"/>
          <w:color w:val="3E3E40"/>
          <w:lang w:val="lv-LV"/>
        </w:rPr>
        <w:t>. E-pasts saziņai: </w:t>
      </w:r>
      <w:r>
        <w:rPr>
          <w:rFonts w:ascii="Arial" w:hAnsi="Arial" w:cs="Arial"/>
          <w:color w:val="3E3E40"/>
          <w:lang w:val="lv-LV"/>
        </w:rPr>
        <w:t>dsiltumtikli@apollo.lv</w:t>
      </w:r>
      <w:r w:rsidRPr="00712EB0">
        <w:rPr>
          <w:rFonts w:ascii="Arial" w:hAnsi="Arial" w:cs="Arial"/>
          <w:color w:val="3E3E40"/>
          <w:lang w:val="lv-LV"/>
        </w:rPr>
        <w:t>.</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Tiesiskais pamats</w:t>
      </w:r>
      <w:r w:rsidRPr="00712EB0">
        <w:rPr>
          <w:rFonts w:ascii="Arial" w:hAnsi="Arial" w:cs="Arial"/>
          <w:color w:val="3E3E40"/>
          <w:lang w:val="lv-LV"/>
        </w:rPr>
        <w:t>: Videonovērošanas veikšanas tiesiskais pamats ir Vispārīgās datu aizsardzības regulas (Nr.679/2016) 6.panta pirmās daļas f) apakšpunkts – apstrāde ir nepieciešama pārziņa vai trešo personu leģitīmo interešu ievērošanai.</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Leģitīmās intereses</w:t>
      </w:r>
      <w:r w:rsidRPr="00712EB0">
        <w:rPr>
          <w:rFonts w:ascii="Arial" w:hAnsi="Arial" w:cs="Arial"/>
          <w:color w:val="3E3E40"/>
          <w:lang w:val="lv-LV"/>
        </w:rPr>
        <w:t>: videonovērošana tiek veikta drošības un piekļuves kontroles nolūkos, tā palīdz kontrolēt piekļuvi telpām, palīdz nodrošināt infrastruktūras, personāla un apmeklētāju drošību. Papildu tam, Videonovērošana palīdz novērst, atklāt un izmeklēt aprīkojuma vai īpašuma (kas pieder pārzinim vai apmeklētājiem) zādzības, kā arī palīdz novērst vai atklāt fiziskus draudus personāla un apmeklētāju drošībai (piemēram, ugunsgrēks vai fizisks uzbrukums).</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Datu aizsardzības speciālists</w:t>
      </w:r>
      <w:r w:rsidRPr="00712EB0">
        <w:rPr>
          <w:rFonts w:ascii="Arial" w:hAnsi="Arial" w:cs="Arial"/>
          <w:color w:val="3E3E40"/>
          <w:lang w:val="lv-LV"/>
        </w:rPr>
        <w:t>: šaubu, priekšlikumu vai jautājumu gadījumā, kas saistīti ar videonovērošanas veikšanu, lūdzu, sazinieties ar mūsu fizisko personu datu aizsardzības speciālistu. E-pasts saziņai: </w:t>
      </w:r>
      <w:r>
        <w:rPr>
          <w:rFonts w:ascii="Arial" w:hAnsi="Arial" w:cs="Arial"/>
          <w:color w:val="3E3E40"/>
          <w:lang w:val="lv-LV"/>
        </w:rPr>
        <w:t>kusnere.dsiltumikli@apollo.lv</w:t>
      </w:r>
      <w:r w:rsidRPr="00712EB0">
        <w:rPr>
          <w:rFonts w:ascii="Arial" w:hAnsi="Arial" w:cs="Arial"/>
          <w:color w:val="3E3E40"/>
          <w:lang w:val="lv-LV"/>
        </w:rPr>
        <w:t>.</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Datu saņēmēji</w:t>
      </w:r>
      <w:r w:rsidRPr="00712EB0">
        <w:rPr>
          <w:rFonts w:ascii="Arial" w:hAnsi="Arial" w:cs="Arial"/>
          <w:color w:val="3E3E40"/>
          <w:lang w:val="lv-LV"/>
        </w:rPr>
        <w:t>: videonovērošanas rezultātā iegūtie dati bez tiesiska trešajām personām netiek nodoti.</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Datu nodošana uz trešo valsti</w:t>
      </w:r>
      <w:r w:rsidRPr="00712EB0">
        <w:rPr>
          <w:rFonts w:ascii="Arial" w:hAnsi="Arial" w:cs="Arial"/>
          <w:color w:val="3E3E40"/>
          <w:lang w:val="lv-LV"/>
        </w:rPr>
        <w:t>: videonovērošanas rezultātā iegūtie dati uz trešo valsti netiek nodoti.</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Style w:val="a4"/>
          <w:rFonts w:ascii="Arial" w:hAnsi="Arial" w:cs="Arial"/>
          <w:color w:val="3E3E40"/>
          <w:lang w:val="lv-LV"/>
        </w:rPr>
        <w:t>Datu uzglabāšanas ilgums</w:t>
      </w:r>
      <w:r w:rsidRPr="00712EB0">
        <w:rPr>
          <w:rFonts w:ascii="Arial" w:hAnsi="Arial" w:cs="Arial"/>
          <w:color w:val="3E3E40"/>
          <w:lang w:val="lv-LV"/>
        </w:rPr>
        <w:t>: videonovērošanas rezultātā iegūtie dati tiek uzglabāti 14 dienas, pēc tam – dzēsti.</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Fonts w:ascii="Arial" w:hAnsi="Arial" w:cs="Arial"/>
          <w:color w:val="3E3E40"/>
          <w:lang w:val="lv-LV"/>
        </w:rPr>
        <w:t xml:space="preserve">Datu subjektam ir tiesības piekļūt saviem datiem, lūgt tos dzēst, kā arī iesniegt sūdzību fizisko personu datu uzraudzības iestādei – Datu valsts inspekcijai. Šādi pieprasījumi jānoformē </w:t>
      </w:r>
      <w:proofErr w:type="spellStart"/>
      <w:r w:rsidRPr="00712EB0">
        <w:rPr>
          <w:rFonts w:ascii="Arial" w:hAnsi="Arial" w:cs="Arial"/>
          <w:color w:val="3E3E40"/>
          <w:lang w:val="lv-LV"/>
        </w:rPr>
        <w:t>rakstveidā</w:t>
      </w:r>
      <w:proofErr w:type="spellEnd"/>
      <w:r w:rsidRPr="00712EB0">
        <w:rPr>
          <w:rFonts w:ascii="Arial" w:hAnsi="Arial" w:cs="Arial"/>
          <w:color w:val="3E3E40"/>
          <w:lang w:val="lv-LV"/>
        </w:rPr>
        <w:t>.</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Fonts w:ascii="Arial" w:hAnsi="Arial" w:cs="Arial"/>
          <w:color w:val="3E3E40"/>
          <w:lang w:val="lv-LV"/>
        </w:rPr>
        <w:t>Videonovērošanas procesā nepastāv automatizētu lēmumu pieņemšana attiecībā uz datu subjektu.</w:t>
      </w:r>
    </w:p>
    <w:p w:rsidR="00712EB0" w:rsidRPr="00712EB0" w:rsidRDefault="00712EB0" w:rsidP="00712EB0">
      <w:pPr>
        <w:pStyle w:val="a3"/>
        <w:spacing w:before="0" w:beforeAutospacing="0" w:after="150" w:afterAutospacing="0"/>
        <w:jc w:val="both"/>
        <w:rPr>
          <w:rFonts w:ascii="Arial" w:hAnsi="Arial" w:cs="Arial"/>
          <w:color w:val="3E3E40"/>
          <w:lang w:val="lv-LV"/>
        </w:rPr>
      </w:pPr>
      <w:r w:rsidRPr="00712EB0">
        <w:rPr>
          <w:rFonts w:ascii="Arial" w:hAnsi="Arial" w:cs="Arial"/>
          <w:color w:val="3E3E40"/>
          <w:lang w:val="lv-LV"/>
        </w:rPr>
        <w:t>Datu subjektam pēc pārziņa pieprasījuma ir pienākums iesniegt papildu sevi identificējošus datus, piemēram, fotogrāfiju, ja datu subjekts vēlas izmantot savas tiesības piekļūt un iepazīties ar saviem videonovērošanas rezultātā apstrādātajiem datiem.</w:t>
      </w:r>
    </w:p>
    <w:p w:rsidR="004D7A02" w:rsidRPr="00712EB0" w:rsidRDefault="004D7A02">
      <w:pPr>
        <w:rPr>
          <w:lang w:val="lv-LV"/>
        </w:rPr>
      </w:pPr>
    </w:p>
    <w:sectPr w:rsidR="004D7A02" w:rsidRPr="00712E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B0"/>
    <w:rsid w:val="004D7A02"/>
    <w:rsid w:val="00712EB0"/>
    <w:rsid w:val="0093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97A"/>
  <w15:chartTrackingRefBased/>
  <w15:docId w15:val="{51B915B5-F907-4C2B-8012-51812BF8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EB0"/>
    <w:rPr>
      <w:b/>
      <w:bCs/>
    </w:rPr>
  </w:style>
  <w:style w:type="character" w:styleId="a5">
    <w:name w:val="Hyperlink"/>
    <w:basedOn w:val="a0"/>
    <w:uiPriority w:val="99"/>
    <w:semiHidden/>
    <w:unhideWhenUsed/>
    <w:rsid w:val="00712EB0"/>
    <w:rPr>
      <w:color w:val="0000FF"/>
      <w:u w:val="single"/>
    </w:rPr>
  </w:style>
  <w:style w:type="paragraph" w:styleId="a6">
    <w:name w:val="Balloon Text"/>
    <w:basedOn w:val="a"/>
    <w:link w:val="a7"/>
    <w:uiPriority w:val="99"/>
    <w:semiHidden/>
    <w:unhideWhenUsed/>
    <w:rsid w:val="00712E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2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Kushnere</dc:creator>
  <cp:keywords/>
  <dc:description/>
  <cp:lastModifiedBy>Vineta Kushnere</cp:lastModifiedBy>
  <cp:revision>2</cp:revision>
  <cp:lastPrinted>2018-06-05T10:34:00Z</cp:lastPrinted>
  <dcterms:created xsi:type="dcterms:W3CDTF">2018-06-05T10:29:00Z</dcterms:created>
  <dcterms:modified xsi:type="dcterms:W3CDTF">2018-07-18T10:26:00Z</dcterms:modified>
</cp:coreProperties>
</file>